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E97F5" w14:textId="2FF1C8FD" w:rsidR="003E6480" w:rsidRDefault="003E6480" w:rsidP="00E33EAD">
      <w:pPr>
        <w:rPr>
          <w:rFonts w:ascii="Arial" w:hAnsi="Arial" w:cs="Arial"/>
          <w:u w:val="single"/>
        </w:rPr>
      </w:pPr>
    </w:p>
    <w:p w14:paraId="786AC487" w14:textId="69B853FF" w:rsidR="001810D9" w:rsidRDefault="001810D9" w:rsidP="00E33EAD">
      <w:pPr>
        <w:rPr>
          <w:rFonts w:ascii="Arial" w:hAnsi="Arial" w:cs="Arial"/>
          <w:sz w:val="28"/>
          <w:szCs w:val="28"/>
        </w:rPr>
      </w:pPr>
      <w:r>
        <w:rPr>
          <w:rFonts w:ascii="Book Antiqua" w:hAnsi="Book Antiqua"/>
          <w:b/>
          <w:noProof/>
        </w:rPr>
        <w:drawing>
          <wp:anchor distT="0" distB="0" distL="114300" distR="114300" simplePos="0" relativeHeight="251658240" behindDoc="0" locked="0" layoutInCell="1" allowOverlap="1" wp14:anchorId="2ABB84AC" wp14:editId="5F7B3F6B">
            <wp:simplePos x="0" y="0"/>
            <wp:positionH relativeFrom="column">
              <wp:posOffset>0</wp:posOffset>
            </wp:positionH>
            <wp:positionV relativeFrom="paragraph">
              <wp:posOffset>53340</wp:posOffset>
            </wp:positionV>
            <wp:extent cx="3211195" cy="657225"/>
            <wp:effectExtent l="0" t="0" r="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119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25745" w14:textId="77777777" w:rsidR="001810D9" w:rsidRDefault="001810D9" w:rsidP="00E33EAD">
      <w:pPr>
        <w:rPr>
          <w:rFonts w:ascii="Arial" w:hAnsi="Arial" w:cs="Arial"/>
          <w:sz w:val="28"/>
          <w:szCs w:val="28"/>
        </w:rPr>
      </w:pPr>
    </w:p>
    <w:p w14:paraId="79A8A084" w14:textId="163CC749" w:rsidR="003E6480" w:rsidRPr="001810D9" w:rsidRDefault="001810D9" w:rsidP="00E33EAD">
      <w:pPr>
        <w:rPr>
          <w:rFonts w:ascii="Arial" w:hAnsi="Arial" w:cs="Arial"/>
          <w:sz w:val="36"/>
          <w:szCs w:val="36"/>
        </w:rPr>
      </w:pPr>
      <w:r>
        <w:rPr>
          <w:rFonts w:ascii="Arial" w:hAnsi="Arial" w:cs="Arial"/>
          <w:sz w:val="36"/>
          <w:szCs w:val="36"/>
        </w:rPr>
        <w:t xml:space="preserve">      </w:t>
      </w:r>
      <w:r w:rsidR="00853C91" w:rsidRPr="001810D9">
        <w:rPr>
          <w:rFonts w:ascii="Arial" w:hAnsi="Arial" w:cs="Arial"/>
          <w:sz w:val="36"/>
          <w:szCs w:val="36"/>
        </w:rPr>
        <w:t>Jaarverslag 2014</w:t>
      </w:r>
      <w:r w:rsidRPr="001810D9">
        <w:rPr>
          <w:rFonts w:ascii="Arial" w:hAnsi="Arial" w:cs="Arial"/>
          <w:sz w:val="36"/>
          <w:szCs w:val="36"/>
        </w:rPr>
        <w:t xml:space="preserve"> </w:t>
      </w:r>
    </w:p>
    <w:p w14:paraId="343A3A6C" w14:textId="77777777" w:rsidR="003E6480" w:rsidRDefault="003E6480" w:rsidP="003E6480">
      <w:pPr>
        <w:pStyle w:val="Default"/>
        <w:rPr>
          <w:rFonts w:eastAsia="Times New Roman"/>
          <w:color w:val="auto"/>
          <w:u w:val="single"/>
          <w:lang w:val="nl-NL" w:eastAsia="nl-NL"/>
        </w:rPr>
      </w:pPr>
    </w:p>
    <w:p w14:paraId="63D9FC39" w14:textId="00B2BCB5" w:rsidR="00853C91" w:rsidRPr="00852898" w:rsidRDefault="00853C91" w:rsidP="00853C91">
      <w:pPr>
        <w:pStyle w:val="Default"/>
        <w:rPr>
          <w:rFonts w:eastAsia="Times New Roman"/>
          <w:color w:val="auto"/>
          <w:lang w:val="nl-NL" w:eastAsia="nl-NL"/>
        </w:rPr>
      </w:pPr>
      <w:r w:rsidRPr="00852898">
        <w:rPr>
          <w:rFonts w:eastAsia="Times New Roman"/>
          <w:color w:val="auto"/>
          <w:lang w:val="nl-NL" w:eastAsia="nl-NL"/>
        </w:rPr>
        <w:t xml:space="preserve">Het jaar </w:t>
      </w:r>
      <w:r w:rsidR="008F15A8" w:rsidRPr="00852898">
        <w:rPr>
          <w:rFonts w:eastAsia="Times New Roman"/>
          <w:color w:val="auto"/>
          <w:lang w:val="nl-NL" w:eastAsia="nl-NL"/>
        </w:rPr>
        <w:t xml:space="preserve">2014 heeft veel </w:t>
      </w:r>
      <w:r w:rsidRPr="00852898">
        <w:rPr>
          <w:rFonts w:eastAsia="Times New Roman"/>
          <w:color w:val="auto"/>
          <w:lang w:val="nl-NL" w:eastAsia="nl-NL"/>
        </w:rPr>
        <w:t>geplande projecten van Mutende verwezenlijk</w:t>
      </w:r>
      <w:r w:rsidR="00CB407E">
        <w:rPr>
          <w:rFonts w:eastAsia="Times New Roman"/>
          <w:color w:val="auto"/>
          <w:lang w:val="nl-NL" w:eastAsia="nl-NL"/>
        </w:rPr>
        <w:t>t</w:t>
      </w:r>
      <w:r w:rsidRPr="00852898">
        <w:rPr>
          <w:rFonts w:eastAsia="Times New Roman"/>
          <w:color w:val="auto"/>
          <w:lang w:val="nl-NL" w:eastAsia="nl-NL"/>
        </w:rPr>
        <w:t xml:space="preserve"> zien worden. </w:t>
      </w:r>
    </w:p>
    <w:p w14:paraId="77EF1CA8" w14:textId="77777777" w:rsidR="00853C91" w:rsidRPr="00852898" w:rsidRDefault="00853C91" w:rsidP="00853C91">
      <w:pPr>
        <w:pStyle w:val="Default"/>
        <w:rPr>
          <w:rFonts w:eastAsia="Times New Roman"/>
          <w:color w:val="auto"/>
          <w:lang w:val="nl-NL" w:eastAsia="nl-NL"/>
        </w:rPr>
      </w:pPr>
    </w:p>
    <w:p w14:paraId="52D1BEC6" w14:textId="63FE0DD8" w:rsidR="008F15A8" w:rsidRPr="00852898" w:rsidRDefault="008C4AEE" w:rsidP="00E33EAD">
      <w:pPr>
        <w:rPr>
          <w:rFonts w:ascii="Arial" w:hAnsi="Arial"/>
        </w:rPr>
      </w:pPr>
      <w:r w:rsidRPr="00852898">
        <w:rPr>
          <w:rFonts w:ascii="Arial" w:hAnsi="Arial"/>
        </w:rPr>
        <w:t xml:space="preserve">Bestuurslid Florian Zoet is bij de projecten Agape School en Miloso langs geweest om verslag te doen van de ontwikkelingen en </w:t>
      </w:r>
      <w:r w:rsidR="00CB407E">
        <w:rPr>
          <w:rFonts w:ascii="Arial" w:hAnsi="Arial"/>
        </w:rPr>
        <w:t xml:space="preserve">het </w:t>
      </w:r>
      <w:r w:rsidRPr="00852898">
        <w:rPr>
          <w:rFonts w:ascii="Arial" w:hAnsi="Arial"/>
        </w:rPr>
        <w:t>verstevigen van de contacten. Hij constateerde dat de</w:t>
      </w:r>
      <w:r w:rsidR="00853C91" w:rsidRPr="00852898">
        <w:rPr>
          <w:rFonts w:ascii="Arial" w:hAnsi="Arial"/>
        </w:rPr>
        <w:t>ze</w:t>
      </w:r>
      <w:r w:rsidRPr="00852898">
        <w:rPr>
          <w:rFonts w:ascii="Arial" w:hAnsi="Arial"/>
        </w:rPr>
        <w:t xml:space="preserve"> projecten goed liepen en dat de Agape gemeenschap een toenemende veran</w:t>
      </w:r>
      <w:r w:rsidR="00853C91" w:rsidRPr="00852898">
        <w:rPr>
          <w:rFonts w:ascii="Arial" w:hAnsi="Arial"/>
        </w:rPr>
        <w:t>t</w:t>
      </w:r>
      <w:r w:rsidRPr="00852898">
        <w:rPr>
          <w:rFonts w:ascii="Arial" w:hAnsi="Arial"/>
        </w:rPr>
        <w:t xml:space="preserve">woordelijkheid neemt in het draaien van de school. </w:t>
      </w:r>
    </w:p>
    <w:p w14:paraId="6E039711" w14:textId="4C2188F9" w:rsidR="008F15A8" w:rsidRPr="002065CA" w:rsidRDefault="008F15A8" w:rsidP="008F15A8">
      <w:pPr>
        <w:pStyle w:val="Default"/>
        <w:rPr>
          <w:lang w:val="nl-NL"/>
        </w:rPr>
      </w:pPr>
      <w:r w:rsidRPr="002065CA">
        <w:rPr>
          <w:lang w:val="nl-NL"/>
        </w:rPr>
        <w:t xml:space="preserve">Vanaf begin 2014 </w:t>
      </w:r>
      <w:r w:rsidR="00CB407E">
        <w:rPr>
          <w:lang w:val="nl-NL"/>
        </w:rPr>
        <w:t>voorziet Agape school in éé</w:t>
      </w:r>
      <w:r w:rsidRPr="002065CA">
        <w:rPr>
          <w:lang w:val="nl-NL"/>
        </w:rPr>
        <w:t>n maaltijd per dag voor de leerlingen. Dit wordt bereid met door de overheid gedoneerde mais, soya en olie. Mutende betaalt de kosten voor</w:t>
      </w:r>
      <w:r w:rsidR="00CB407E">
        <w:rPr>
          <w:lang w:val="nl-NL"/>
        </w:rPr>
        <w:t xml:space="preserve"> het</w:t>
      </w:r>
      <w:r w:rsidRPr="002065CA">
        <w:rPr>
          <w:lang w:val="nl-NL"/>
        </w:rPr>
        <w:t xml:space="preserve"> transport en de bouw van een keuken en de benodigde pannen. </w:t>
      </w:r>
    </w:p>
    <w:p w14:paraId="33AA2625" w14:textId="5597AA65" w:rsidR="002F264A" w:rsidRPr="00852898" w:rsidRDefault="00AB356A" w:rsidP="00E33EAD">
      <w:pPr>
        <w:rPr>
          <w:rFonts w:ascii="Arial" w:hAnsi="Arial"/>
        </w:rPr>
      </w:pPr>
      <w:r w:rsidRPr="00852898">
        <w:rPr>
          <w:rFonts w:ascii="Arial" w:hAnsi="Arial"/>
        </w:rPr>
        <w:t>Het stucadoren</w:t>
      </w:r>
      <w:r w:rsidR="006E1CE7" w:rsidRPr="00852898">
        <w:rPr>
          <w:rFonts w:ascii="Arial" w:hAnsi="Arial"/>
        </w:rPr>
        <w:t xml:space="preserve"> en het afwerken van de v</w:t>
      </w:r>
      <w:r w:rsidRPr="00852898">
        <w:rPr>
          <w:rFonts w:ascii="Arial" w:hAnsi="Arial"/>
        </w:rPr>
        <w:t xml:space="preserve">eranda van de school </w:t>
      </w:r>
      <w:r w:rsidR="00CB407E">
        <w:rPr>
          <w:rFonts w:ascii="Arial" w:hAnsi="Arial"/>
        </w:rPr>
        <w:t>is</w:t>
      </w:r>
      <w:r w:rsidRPr="00852898">
        <w:rPr>
          <w:rFonts w:ascii="Arial" w:hAnsi="Arial"/>
        </w:rPr>
        <w:t xml:space="preserve"> aanzienlijk gevorderd</w:t>
      </w:r>
      <w:r w:rsidR="006E1CE7" w:rsidRPr="00852898">
        <w:rPr>
          <w:rFonts w:ascii="Arial" w:hAnsi="Arial"/>
        </w:rPr>
        <w:t xml:space="preserve">. </w:t>
      </w:r>
      <w:r w:rsidRPr="00852898">
        <w:rPr>
          <w:rFonts w:ascii="Arial" w:hAnsi="Arial"/>
        </w:rPr>
        <w:t>De h</w:t>
      </w:r>
      <w:r w:rsidR="00CB407E">
        <w:rPr>
          <w:rFonts w:ascii="Arial" w:hAnsi="Arial"/>
        </w:rPr>
        <w:t>uidige vrijwilligersgroep liet</w:t>
      </w:r>
      <w:r w:rsidRPr="00852898">
        <w:rPr>
          <w:rFonts w:ascii="Arial" w:hAnsi="Arial"/>
        </w:rPr>
        <w:t xml:space="preserve"> een aanstekelijke gedrevenheid zien. Met de nieuwe</w:t>
      </w:r>
      <w:r w:rsidR="008C4AEE" w:rsidRPr="00852898">
        <w:rPr>
          <w:rFonts w:ascii="Arial" w:hAnsi="Arial"/>
        </w:rPr>
        <w:t xml:space="preserve"> informatie en beelden </w:t>
      </w:r>
      <w:r w:rsidR="00853C91" w:rsidRPr="00852898">
        <w:rPr>
          <w:rFonts w:ascii="Arial" w:hAnsi="Arial"/>
        </w:rPr>
        <w:t>is e</w:t>
      </w:r>
      <w:r w:rsidR="002F264A" w:rsidRPr="00852898">
        <w:rPr>
          <w:rFonts w:ascii="Arial" w:hAnsi="Arial"/>
        </w:rPr>
        <w:t>en nieuwe c</w:t>
      </w:r>
      <w:r w:rsidR="00CB407E">
        <w:rPr>
          <w:rFonts w:ascii="Arial" w:hAnsi="Arial"/>
        </w:rPr>
        <w:t>lip over het werk van Mutende</w:t>
      </w:r>
      <w:r w:rsidR="002F264A" w:rsidRPr="00852898">
        <w:rPr>
          <w:rFonts w:ascii="Arial" w:hAnsi="Arial"/>
        </w:rPr>
        <w:t xml:space="preserve"> gemaakt: </w:t>
      </w:r>
      <w:r w:rsidR="00853C91" w:rsidRPr="00852898">
        <w:rPr>
          <w:rFonts w:ascii="Arial" w:hAnsi="Arial"/>
          <w:i/>
        </w:rPr>
        <w:t xml:space="preserve">Agape school: De volunteers </w:t>
      </w:r>
      <w:r w:rsidR="002F264A" w:rsidRPr="00852898">
        <w:rPr>
          <w:rFonts w:ascii="Arial" w:hAnsi="Arial"/>
          <w:i/>
        </w:rPr>
        <w:t>(</w:t>
      </w:r>
      <w:hyperlink r:id="rId6" w:history="1">
        <w:r w:rsidR="002F264A" w:rsidRPr="00852898">
          <w:rPr>
            <w:rStyle w:val="Hyperlink"/>
            <w:rFonts w:ascii="Arial" w:hAnsi="Arial" w:cs="Arial"/>
          </w:rPr>
          <w:t>https://www.youtube.com/watch?v=2tsLysYqBLw</w:t>
        </w:r>
      </w:hyperlink>
      <w:r w:rsidR="002F264A" w:rsidRPr="00852898">
        <w:rPr>
          <w:rFonts w:ascii="Arial" w:hAnsi="Arial" w:cs="Arial"/>
          <w:u w:val="single"/>
        </w:rPr>
        <w:t>)</w:t>
      </w:r>
    </w:p>
    <w:p w14:paraId="21861A1B" w14:textId="77777777" w:rsidR="002F264A" w:rsidRPr="00852898" w:rsidRDefault="002F264A" w:rsidP="00E33EAD">
      <w:pPr>
        <w:rPr>
          <w:rFonts w:ascii="Arial" w:hAnsi="Arial" w:cs="Arial"/>
          <w:u w:val="single"/>
        </w:rPr>
      </w:pPr>
    </w:p>
    <w:p w14:paraId="30A44E48" w14:textId="1321E0C2" w:rsidR="002F264A" w:rsidRPr="00852898" w:rsidRDefault="00CB407E" w:rsidP="00E33EAD">
      <w:pPr>
        <w:rPr>
          <w:rFonts w:ascii="Arial" w:hAnsi="Arial"/>
          <w:i/>
        </w:rPr>
      </w:pPr>
      <w:r>
        <w:rPr>
          <w:rFonts w:ascii="Arial" w:hAnsi="Arial" w:cs="Arial"/>
        </w:rPr>
        <w:t xml:space="preserve">Het Seed for Feed programma </w:t>
      </w:r>
      <w:r w:rsidR="002F264A" w:rsidRPr="00852898">
        <w:rPr>
          <w:rFonts w:ascii="Arial" w:hAnsi="Arial" w:cs="Arial"/>
        </w:rPr>
        <w:t>voor 22 weeskinderen in Miloso is onverminderd doorgegaan in 2014, waarmee deze wezen en het gezin waarin zij opgroeien zichzelf van voedsel en onderwijskostendekking kunnen voorzien.</w:t>
      </w:r>
    </w:p>
    <w:p w14:paraId="2A5BFD25" w14:textId="77777777" w:rsidR="002F264A" w:rsidRPr="00852898" w:rsidRDefault="002F264A" w:rsidP="00E33EAD">
      <w:pPr>
        <w:rPr>
          <w:rFonts w:ascii="Arial" w:hAnsi="Arial" w:cs="Arial"/>
          <w:u w:val="single"/>
        </w:rPr>
      </w:pPr>
    </w:p>
    <w:p w14:paraId="260B37E1" w14:textId="15B83338" w:rsidR="002F264A" w:rsidRPr="00852898" w:rsidRDefault="002F264A" w:rsidP="00E33EAD">
      <w:pPr>
        <w:rPr>
          <w:rFonts w:ascii="Arial" w:hAnsi="Arial" w:cs="Arial"/>
        </w:rPr>
      </w:pPr>
      <w:r w:rsidRPr="00852898">
        <w:rPr>
          <w:rFonts w:ascii="Arial" w:hAnsi="Arial" w:cs="Arial"/>
        </w:rPr>
        <w:t>Katie Nonde heeft haar opleiding tot leerkracht afgerond en woont nu in Kitwe waar zij een betrekking heeft. Mutende heeft via enkele vaste donateurs haar opleiding kunnen bekostigen. Ook de kosten van het gala en de borg voor haar woonruimte in Kitwe kon</w:t>
      </w:r>
      <w:r w:rsidR="00CB407E">
        <w:rPr>
          <w:rFonts w:ascii="Arial" w:hAnsi="Arial" w:cs="Arial"/>
        </w:rPr>
        <w:t>den</w:t>
      </w:r>
      <w:r w:rsidRPr="00852898">
        <w:rPr>
          <w:rFonts w:ascii="Arial" w:hAnsi="Arial" w:cs="Arial"/>
        </w:rPr>
        <w:t xml:space="preserve"> worden gedekt. Zij is nu volledig zelfvoorzienend</w:t>
      </w:r>
      <w:r w:rsidR="00853C91" w:rsidRPr="00852898">
        <w:rPr>
          <w:rFonts w:ascii="Arial" w:hAnsi="Arial" w:cs="Arial"/>
        </w:rPr>
        <w:t xml:space="preserve"> en ziet haar droom om bij te dragen aan het ontwikkelen van een nieuwe generatie </w:t>
      </w:r>
      <w:r w:rsidR="001810D9" w:rsidRPr="00852898">
        <w:rPr>
          <w:rFonts w:ascii="Arial" w:hAnsi="Arial" w:cs="Arial"/>
        </w:rPr>
        <w:t xml:space="preserve">nu </w:t>
      </w:r>
      <w:r w:rsidR="00853C91" w:rsidRPr="00852898">
        <w:rPr>
          <w:rFonts w:ascii="Arial" w:hAnsi="Arial" w:cs="Arial"/>
        </w:rPr>
        <w:t>verwezenlijkt.</w:t>
      </w:r>
    </w:p>
    <w:p w14:paraId="167785EF" w14:textId="77777777" w:rsidR="00853C91" w:rsidRPr="00CB407E" w:rsidRDefault="00853C91" w:rsidP="00853C91">
      <w:pPr>
        <w:widowControl w:val="0"/>
        <w:autoSpaceDE w:val="0"/>
        <w:autoSpaceDN w:val="0"/>
        <w:adjustRightInd w:val="0"/>
        <w:rPr>
          <w:rFonts w:ascii="Arial" w:eastAsiaTheme="minorHAnsi" w:hAnsi="Arial"/>
          <w:lang w:eastAsia="en-US"/>
        </w:rPr>
      </w:pPr>
    </w:p>
    <w:p w14:paraId="205A0DED" w14:textId="2AC1D86A" w:rsidR="00853C91" w:rsidRPr="00CB407E" w:rsidRDefault="00853C91" w:rsidP="00853C91">
      <w:pPr>
        <w:widowControl w:val="0"/>
        <w:autoSpaceDE w:val="0"/>
        <w:autoSpaceDN w:val="0"/>
        <w:adjustRightInd w:val="0"/>
        <w:rPr>
          <w:rFonts w:ascii="Arial" w:eastAsiaTheme="minorHAnsi" w:hAnsi="Arial"/>
          <w:lang w:eastAsia="en-US"/>
        </w:rPr>
      </w:pPr>
      <w:r w:rsidRPr="002065CA">
        <w:rPr>
          <w:rFonts w:ascii="Arial" w:eastAsiaTheme="minorHAnsi" w:hAnsi="Arial"/>
          <w:lang w:eastAsia="en-US"/>
        </w:rPr>
        <w:t xml:space="preserve">De bestuursleden Ruben en Florian konden 10 december de SISAB+ prijs van de gemeente </w:t>
      </w:r>
      <w:r w:rsidR="00CB407E">
        <w:rPr>
          <w:rFonts w:ascii="Arial" w:eastAsiaTheme="minorHAnsi" w:hAnsi="Arial"/>
          <w:lang w:eastAsia="en-US"/>
        </w:rPr>
        <w:t>Stichtse Vecht ter</w:t>
      </w:r>
      <w:r w:rsidRPr="002065CA">
        <w:rPr>
          <w:rFonts w:ascii="Arial" w:eastAsiaTheme="minorHAnsi" w:hAnsi="Arial"/>
          <w:lang w:eastAsia="en-US"/>
        </w:rPr>
        <w:t xml:space="preserve"> waarde van </w:t>
      </w:r>
      <w:r w:rsidRPr="002065CA">
        <w:rPr>
          <w:rFonts w:ascii="Arial" w:eastAsiaTheme="minorHAnsi" w:hAnsi="Arial"/>
          <w:b/>
          <w:bCs/>
          <w:lang w:eastAsia="en-US"/>
        </w:rPr>
        <w:t>€</w:t>
      </w:r>
      <w:r w:rsidRPr="002065CA">
        <w:rPr>
          <w:rFonts w:ascii="Arial" w:eastAsiaTheme="minorHAnsi" w:hAnsi="Arial"/>
          <w:lang w:eastAsia="en-US"/>
        </w:rPr>
        <w:t xml:space="preserve"> 2000,= in ontvangst nemen voor het ingediende project “Toiletten voor Agape school” . Hiermee kan de langverwachte bouw van vier goede toiletten voor Agape School worden gerealiseerd. </w:t>
      </w:r>
      <w:r w:rsidRPr="00CB407E">
        <w:rPr>
          <w:rFonts w:ascii="Arial" w:eastAsiaTheme="minorHAnsi" w:hAnsi="Arial"/>
          <w:lang w:eastAsia="en-US"/>
        </w:rPr>
        <w:t>De bouw is gestart met behulp van de stenen die de gemeenschap voor dit doel al zelf had gebakken.</w:t>
      </w:r>
      <w:r w:rsidR="001810D9" w:rsidRPr="00CB407E">
        <w:rPr>
          <w:rFonts w:ascii="Arial" w:eastAsiaTheme="minorHAnsi" w:hAnsi="Arial"/>
          <w:lang w:eastAsia="en-US"/>
        </w:rPr>
        <w:t xml:space="preserve"> Ruben en Florian kwamen vervolgens op de Maarsense radio met een interview over het project Agape School.</w:t>
      </w:r>
    </w:p>
    <w:p w14:paraId="04AB5093" w14:textId="77777777" w:rsidR="008F15A8" w:rsidRPr="00CB407E" w:rsidRDefault="008F15A8" w:rsidP="00853C91">
      <w:pPr>
        <w:widowControl w:val="0"/>
        <w:autoSpaceDE w:val="0"/>
        <w:autoSpaceDN w:val="0"/>
        <w:adjustRightInd w:val="0"/>
        <w:rPr>
          <w:rFonts w:ascii="Arial" w:eastAsiaTheme="minorHAnsi" w:hAnsi="Arial"/>
          <w:lang w:eastAsia="en-US"/>
        </w:rPr>
      </w:pPr>
    </w:p>
    <w:p w14:paraId="3B3EC6E8" w14:textId="5F02FE6F" w:rsidR="008F15A8" w:rsidRPr="002065CA" w:rsidRDefault="008F15A8" w:rsidP="00853C91">
      <w:pPr>
        <w:widowControl w:val="0"/>
        <w:autoSpaceDE w:val="0"/>
        <w:autoSpaceDN w:val="0"/>
        <w:adjustRightInd w:val="0"/>
        <w:rPr>
          <w:rFonts w:ascii="Arial" w:eastAsiaTheme="minorHAnsi" w:hAnsi="Arial"/>
          <w:lang w:eastAsia="en-US"/>
        </w:rPr>
      </w:pPr>
      <w:r w:rsidRPr="002065CA">
        <w:rPr>
          <w:rFonts w:ascii="Arial" w:eastAsiaTheme="minorHAnsi" w:hAnsi="Arial"/>
          <w:lang w:eastAsia="en-US"/>
        </w:rPr>
        <w:t xml:space="preserve">De Agape vrijwilligers George en Mary hebben weer een jaar van hun opleiding tot leerkracht volbracht op kosten van Mutende. Laurens Mbugua is ook dit jaar weer gesteund door een kleine groep </w:t>
      </w:r>
      <w:r w:rsidR="00CB407E">
        <w:rPr>
          <w:rFonts w:ascii="Arial" w:eastAsiaTheme="minorHAnsi" w:hAnsi="Arial"/>
          <w:lang w:eastAsia="en-US"/>
        </w:rPr>
        <w:t>Maarsenaren voor zijn opleiding.</w:t>
      </w:r>
    </w:p>
    <w:p w14:paraId="2DED10C4" w14:textId="77777777" w:rsidR="000A0982" w:rsidRPr="002065CA" w:rsidRDefault="000A0982" w:rsidP="00853C91">
      <w:pPr>
        <w:widowControl w:val="0"/>
        <w:autoSpaceDE w:val="0"/>
        <w:autoSpaceDN w:val="0"/>
        <w:adjustRightInd w:val="0"/>
        <w:rPr>
          <w:rFonts w:ascii="Arial" w:eastAsiaTheme="minorHAnsi" w:hAnsi="Arial"/>
          <w:lang w:eastAsia="en-US"/>
        </w:rPr>
      </w:pPr>
    </w:p>
    <w:p w14:paraId="6F685F76" w14:textId="289759D5" w:rsidR="008F15A8" w:rsidRPr="00CB407E" w:rsidRDefault="000A0982" w:rsidP="000A0982">
      <w:pPr>
        <w:widowControl w:val="0"/>
        <w:autoSpaceDE w:val="0"/>
        <w:autoSpaceDN w:val="0"/>
        <w:adjustRightInd w:val="0"/>
        <w:rPr>
          <w:rFonts w:ascii="Arial" w:eastAsiaTheme="minorHAnsi" w:hAnsi="Arial"/>
          <w:lang w:eastAsia="en-US"/>
        </w:rPr>
      </w:pPr>
      <w:r w:rsidRPr="002065CA">
        <w:rPr>
          <w:rFonts w:ascii="Arial" w:eastAsiaTheme="minorHAnsi" w:hAnsi="Arial"/>
          <w:lang w:eastAsia="en-US"/>
        </w:rPr>
        <w:t>Melody Chikoti heeft het bestuur versterkt. Het eerste doel van het bestaan van Mutende was het bekostigen van de opleidingen van de kinderen van wijlen pastor Joseph en Melanie Chikoti. Melody heeft inmiddels haar vervolgopleiding aan de HU</w:t>
      </w:r>
      <w:r w:rsidR="00852898" w:rsidRPr="002065CA">
        <w:rPr>
          <w:rFonts w:ascii="Arial" w:eastAsiaTheme="minorHAnsi" w:hAnsi="Arial"/>
          <w:lang w:eastAsia="en-US"/>
        </w:rPr>
        <w:t xml:space="preserve"> </w:t>
      </w:r>
      <w:r w:rsidRPr="002065CA">
        <w:rPr>
          <w:rFonts w:ascii="Arial" w:eastAsiaTheme="minorHAnsi" w:hAnsi="Arial"/>
          <w:lang w:eastAsia="en-US"/>
        </w:rPr>
        <w:t xml:space="preserve">gedaan en heeft een bestaan opgebouwd in Nederland van waaruit zij haar broer en zussen in Zambia steunt. </w:t>
      </w:r>
      <w:r w:rsidRPr="00CB407E">
        <w:rPr>
          <w:rFonts w:ascii="Arial" w:eastAsiaTheme="minorHAnsi" w:hAnsi="Arial"/>
          <w:lang w:eastAsia="en-US"/>
        </w:rPr>
        <w:t>We zijn blij dat zij zich nu in</w:t>
      </w:r>
      <w:r w:rsidR="00CB407E">
        <w:rPr>
          <w:rFonts w:ascii="Arial" w:eastAsiaTheme="minorHAnsi" w:hAnsi="Arial"/>
          <w:lang w:eastAsia="en-US"/>
        </w:rPr>
        <w:t xml:space="preserve"> </w:t>
      </w:r>
      <w:r w:rsidRPr="00CB407E">
        <w:rPr>
          <w:rFonts w:ascii="Arial" w:eastAsiaTheme="minorHAnsi" w:hAnsi="Arial"/>
          <w:lang w:eastAsia="en-US"/>
        </w:rPr>
        <w:t>gaat zetten in het bestuur van Mutende met haar ervaring en inzicht.</w:t>
      </w:r>
    </w:p>
    <w:p w14:paraId="0BFC7FF2" w14:textId="77777777" w:rsidR="00211EFA" w:rsidRPr="00CB407E" w:rsidRDefault="00211EFA" w:rsidP="000A0982">
      <w:pPr>
        <w:widowControl w:val="0"/>
        <w:autoSpaceDE w:val="0"/>
        <w:autoSpaceDN w:val="0"/>
        <w:adjustRightInd w:val="0"/>
        <w:rPr>
          <w:rFonts w:ascii="Arial" w:eastAsiaTheme="minorHAnsi" w:hAnsi="Arial"/>
          <w:lang w:eastAsia="en-US"/>
        </w:rPr>
      </w:pPr>
    </w:p>
    <w:p w14:paraId="6FDD7FAC" w14:textId="467F603F" w:rsidR="008F15A8" w:rsidRPr="003A2E44" w:rsidRDefault="00211EFA" w:rsidP="008F15A8">
      <w:pPr>
        <w:widowControl w:val="0"/>
        <w:autoSpaceDE w:val="0"/>
        <w:autoSpaceDN w:val="0"/>
        <w:adjustRightInd w:val="0"/>
        <w:rPr>
          <w:rFonts w:ascii="Arial" w:eastAsiaTheme="minorHAnsi" w:hAnsi="Arial"/>
          <w:lang w:eastAsia="en-US"/>
        </w:rPr>
      </w:pPr>
      <w:r w:rsidRPr="002065CA">
        <w:rPr>
          <w:rFonts w:ascii="Arial" w:eastAsiaTheme="minorHAnsi" w:hAnsi="Arial"/>
          <w:lang w:eastAsia="en-US"/>
        </w:rPr>
        <w:t>In augustus en december is weer de halfjaarlijkse nieuwsbrief verstuurd</w:t>
      </w:r>
      <w:r w:rsidR="003A2E44">
        <w:rPr>
          <w:rFonts w:ascii="Arial" w:eastAsiaTheme="minorHAnsi" w:hAnsi="Arial"/>
          <w:lang w:eastAsia="en-US"/>
        </w:rPr>
        <w:t xml:space="preserve"> en er is een ans</w:t>
      </w:r>
      <w:bookmarkStart w:id="0" w:name="_GoBack"/>
      <w:bookmarkEnd w:id="0"/>
      <w:r w:rsidR="001810D9" w:rsidRPr="002065CA">
        <w:rPr>
          <w:rFonts w:ascii="Arial" w:eastAsiaTheme="minorHAnsi" w:hAnsi="Arial"/>
          <w:lang w:eastAsia="en-US"/>
        </w:rPr>
        <w:t xml:space="preserve">ichtkaart gemaakt en verstuurd als bedankje voor donateurs aan het eind van het jaar. </w:t>
      </w:r>
      <w:r w:rsidR="001810D9" w:rsidRPr="003A2E44">
        <w:rPr>
          <w:rFonts w:ascii="Arial" w:eastAsiaTheme="minorHAnsi" w:hAnsi="Arial"/>
          <w:lang w:eastAsia="en-US"/>
        </w:rPr>
        <w:t>Dit wordt vanaf 2014 elk jaar gedaan.</w:t>
      </w:r>
    </w:p>
    <w:p w14:paraId="10E7D306" w14:textId="77777777" w:rsidR="00CB407E" w:rsidRPr="003A2E44" w:rsidRDefault="00CB407E" w:rsidP="008F15A8">
      <w:pPr>
        <w:widowControl w:val="0"/>
        <w:autoSpaceDE w:val="0"/>
        <w:autoSpaceDN w:val="0"/>
        <w:adjustRightInd w:val="0"/>
        <w:rPr>
          <w:rFonts w:ascii="Arial" w:eastAsiaTheme="minorHAnsi" w:hAnsi="Arial"/>
          <w:lang w:eastAsia="en-US"/>
        </w:rPr>
      </w:pPr>
    </w:p>
    <w:p w14:paraId="4CD3AE73" w14:textId="77777777" w:rsidR="00F73B1B" w:rsidRPr="003A2E44" w:rsidRDefault="00F73B1B" w:rsidP="008F15A8">
      <w:pPr>
        <w:widowControl w:val="0"/>
        <w:autoSpaceDE w:val="0"/>
        <w:autoSpaceDN w:val="0"/>
        <w:adjustRightInd w:val="0"/>
        <w:rPr>
          <w:rFonts w:ascii="Arial" w:eastAsiaTheme="minorHAnsi" w:hAnsi="Arial"/>
          <w:lang w:eastAsia="en-US"/>
        </w:rPr>
      </w:pPr>
    </w:p>
    <w:p w14:paraId="74C45660" w14:textId="77777777" w:rsidR="00E33EAD" w:rsidRDefault="00E33EAD" w:rsidP="00E33EAD">
      <w:pPr>
        <w:rPr>
          <w:rFonts w:ascii="Arial" w:hAnsi="Arial" w:cs="Arial"/>
          <w:u w:val="single"/>
        </w:rPr>
      </w:pPr>
      <w:r>
        <w:rPr>
          <w:rFonts w:ascii="Arial" w:hAnsi="Arial" w:cs="Arial"/>
          <w:u w:val="single"/>
        </w:rPr>
        <w:lastRenderedPageBreak/>
        <w:t>Financieel Overzicht 2014</w:t>
      </w:r>
    </w:p>
    <w:p w14:paraId="2B32A427" w14:textId="77777777" w:rsidR="00E33EAD" w:rsidRDefault="00E33EAD" w:rsidP="00E33EAD">
      <w:pPr>
        <w:rPr>
          <w:rFonts w:ascii="Arial" w:hAnsi="Arial" w:cs="Arial"/>
          <w:u w:val="single"/>
        </w:rPr>
      </w:pPr>
    </w:p>
    <w:tbl>
      <w:tblPr>
        <w:tblStyle w:val="MediumShading2-Accent3"/>
        <w:tblW w:w="0" w:type="auto"/>
        <w:tblLook w:val="04A0" w:firstRow="1" w:lastRow="0" w:firstColumn="1" w:lastColumn="0" w:noHBand="0" w:noVBand="1"/>
      </w:tblPr>
      <w:tblGrid>
        <w:gridCol w:w="2457"/>
        <w:gridCol w:w="2268"/>
        <w:gridCol w:w="2515"/>
        <w:gridCol w:w="2048"/>
      </w:tblGrid>
      <w:tr w:rsidR="00284D39" w14:paraId="317E7BAF" w14:textId="77777777" w:rsidTr="00E33E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1" w:type="dxa"/>
            <w:hideMark/>
          </w:tcPr>
          <w:p w14:paraId="50D028A2" w14:textId="77777777" w:rsidR="00E33EAD" w:rsidRDefault="00E33EAD">
            <w:pPr>
              <w:rPr>
                <w:rFonts w:ascii="Arial" w:hAnsi="Arial" w:cs="Arial"/>
              </w:rPr>
            </w:pPr>
            <w:r>
              <w:rPr>
                <w:rFonts w:ascii="Arial" w:hAnsi="Arial" w:cs="Arial"/>
              </w:rPr>
              <w:t>Inkomsten</w:t>
            </w:r>
          </w:p>
        </w:tc>
        <w:tc>
          <w:tcPr>
            <w:tcW w:w="2303" w:type="dxa"/>
          </w:tcPr>
          <w:p w14:paraId="5CB3BF18" w14:textId="77777777" w:rsidR="00E33EAD" w:rsidRDefault="00E33EAD">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552" w:type="dxa"/>
          </w:tcPr>
          <w:p w14:paraId="76B6D94D" w14:textId="77777777" w:rsidR="00E33EAD" w:rsidRDefault="00E33EAD">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092" w:type="dxa"/>
          </w:tcPr>
          <w:p w14:paraId="5FBB5A27" w14:textId="77777777" w:rsidR="00E33EAD" w:rsidRDefault="00E33EAD">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284D39" w14:paraId="5A66994A" w14:textId="77777777" w:rsidTr="00E3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dxa"/>
            <w:tcBorders>
              <w:top w:val="nil"/>
            </w:tcBorders>
            <w:hideMark/>
          </w:tcPr>
          <w:p w14:paraId="5C5BC988" w14:textId="77777777" w:rsidR="00E33EAD" w:rsidRDefault="00E33EAD">
            <w:pPr>
              <w:rPr>
                <w:rFonts w:ascii="Arial" w:hAnsi="Arial" w:cs="Arial"/>
              </w:rPr>
            </w:pPr>
            <w:r>
              <w:rPr>
                <w:rFonts w:ascii="Arial" w:hAnsi="Arial" w:cs="Arial"/>
              </w:rPr>
              <w:t>Algemene giften</w:t>
            </w:r>
          </w:p>
        </w:tc>
        <w:tc>
          <w:tcPr>
            <w:tcW w:w="2303" w:type="dxa"/>
            <w:tcBorders>
              <w:top w:val="nil"/>
              <w:left w:val="nil"/>
              <w:bottom w:val="nil"/>
              <w:right w:val="nil"/>
            </w:tcBorders>
            <w:hideMark/>
          </w:tcPr>
          <w:p w14:paraId="484F41E5" w14:textId="77777777" w:rsidR="00E33EAD" w:rsidRDefault="00405C9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4.705</w:t>
            </w:r>
          </w:p>
        </w:tc>
        <w:tc>
          <w:tcPr>
            <w:tcW w:w="2552" w:type="dxa"/>
            <w:tcBorders>
              <w:top w:val="nil"/>
              <w:left w:val="nil"/>
              <w:bottom w:val="nil"/>
              <w:right w:val="nil"/>
            </w:tcBorders>
          </w:tcPr>
          <w:p w14:paraId="239FBFB7"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92" w:type="dxa"/>
            <w:tcBorders>
              <w:top w:val="nil"/>
              <w:left w:val="nil"/>
              <w:bottom w:val="nil"/>
              <w:right w:val="nil"/>
            </w:tcBorders>
          </w:tcPr>
          <w:p w14:paraId="428A9AEF"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81E31" w14:paraId="54FA1399" w14:textId="77777777" w:rsidTr="00E33EAD">
        <w:tc>
          <w:tcPr>
            <w:cnfStyle w:val="001000000000" w:firstRow="0" w:lastRow="0" w:firstColumn="1" w:lastColumn="0" w:oddVBand="0" w:evenVBand="0" w:oddHBand="0" w:evenHBand="0" w:firstRowFirstColumn="0" w:firstRowLastColumn="0" w:lastRowFirstColumn="0" w:lastRowLastColumn="0"/>
            <w:tcW w:w="2341" w:type="dxa"/>
            <w:tcBorders>
              <w:top w:val="nil"/>
            </w:tcBorders>
            <w:hideMark/>
          </w:tcPr>
          <w:p w14:paraId="2D139D40" w14:textId="77777777" w:rsidR="00E33EAD" w:rsidRDefault="00E33EAD">
            <w:pPr>
              <w:rPr>
                <w:rFonts w:ascii="Arial" w:hAnsi="Arial" w:cs="Arial"/>
              </w:rPr>
            </w:pPr>
            <w:r>
              <w:rPr>
                <w:rFonts w:ascii="Arial" w:hAnsi="Arial" w:cs="Arial"/>
              </w:rPr>
              <w:t>Agape School</w:t>
            </w:r>
          </w:p>
        </w:tc>
        <w:tc>
          <w:tcPr>
            <w:tcW w:w="2303" w:type="dxa"/>
            <w:tcBorders>
              <w:top w:val="nil"/>
              <w:left w:val="nil"/>
              <w:bottom w:val="nil"/>
              <w:right w:val="nil"/>
            </w:tcBorders>
            <w:hideMark/>
          </w:tcPr>
          <w:p w14:paraId="64847345" w14:textId="77777777" w:rsidR="00E33EAD" w:rsidRDefault="00405C9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2.002</w:t>
            </w:r>
          </w:p>
        </w:tc>
        <w:tc>
          <w:tcPr>
            <w:tcW w:w="2552" w:type="dxa"/>
            <w:tcBorders>
              <w:top w:val="nil"/>
              <w:left w:val="nil"/>
              <w:bottom w:val="nil"/>
              <w:right w:val="nil"/>
            </w:tcBorders>
          </w:tcPr>
          <w:p w14:paraId="484701CC"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2" w:type="dxa"/>
            <w:tcBorders>
              <w:top w:val="nil"/>
              <w:left w:val="nil"/>
              <w:bottom w:val="nil"/>
              <w:right w:val="nil"/>
            </w:tcBorders>
          </w:tcPr>
          <w:p w14:paraId="671CBFE1"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84D39" w14:paraId="7E584549" w14:textId="77777777" w:rsidTr="00E3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dxa"/>
            <w:tcBorders>
              <w:top w:val="nil"/>
            </w:tcBorders>
            <w:hideMark/>
          </w:tcPr>
          <w:p w14:paraId="18CEADE6" w14:textId="77777777" w:rsidR="00E33EAD" w:rsidRDefault="00E33EAD">
            <w:pPr>
              <w:rPr>
                <w:rFonts w:ascii="Arial" w:hAnsi="Arial" w:cs="Arial"/>
              </w:rPr>
            </w:pPr>
            <w:r>
              <w:rPr>
                <w:rFonts w:ascii="Arial" w:hAnsi="Arial" w:cs="Arial"/>
              </w:rPr>
              <w:t>Lerarenopleiding</w:t>
            </w:r>
          </w:p>
        </w:tc>
        <w:tc>
          <w:tcPr>
            <w:tcW w:w="2303" w:type="dxa"/>
            <w:tcBorders>
              <w:top w:val="nil"/>
              <w:left w:val="nil"/>
              <w:bottom w:val="nil"/>
              <w:right w:val="nil"/>
            </w:tcBorders>
            <w:hideMark/>
          </w:tcPr>
          <w:p w14:paraId="4BF217D0" w14:textId="77777777" w:rsidR="00E33EAD" w:rsidRDefault="00405C9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660</w:t>
            </w:r>
          </w:p>
        </w:tc>
        <w:tc>
          <w:tcPr>
            <w:tcW w:w="2552" w:type="dxa"/>
            <w:tcBorders>
              <w:top w:val="nil"/>
              <w:left w:val="nil"/>
              <w:bottom w:val="nil"/>
              <w:right w:val="nil"/>
            </w:tcBorders>
          </w:tcPr>
          <w:p w14:paraId="21885670"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92" w:type="dxa"/>
            <w:tcBorders>
              <w:top w:val="nil"/>
              <w:left w:val="nil"/>
              <w:bottom w:val="nil"/>
              <w:right w:val="nil"/>
            </w:tcBorders>
          </w:tcPr>
          <w:p w14:paraId="0668D24B"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05C92" w14:paraId="66875848" w14:textId="77777777" w:rsidTr="00E33EAD">
        <w:tc>
          <w:tcPr>
            <w:cnfStyle w:val="001000000000" w:firstRow="0" w:lastRow="0" w:firstColumn="1" w:lastColumn="0" w:oddVBand="0" w:evenVBand="0" w:oddHBand="0" w:evenHBand="0" w:firstRowFirstColumn="0" w:firstRowLastColumn="0" w:lastRowFirstColumn="0" w:lastRowLastColumn="0"/>
            <w:tcW w:w="2341" w:type="dxa"/>
            <w:tcBorders>
              <w:top w:val="nil"/>
            </w:tcBorders>
          </w:tcPr>
          <w:p w14:paraId="1B66EAA6" w14:textId="77777777" w:rsidR="00405C92" w:rsidRDefault="00405C92">
            <w:pPr>
              <w:rPr>
                <w:rFonts w:ascii="Arial" w:hAnsi="Arial" w:cs="Arial"/>
              </w:rPr>
            </w:pPr>
            <w:r>
              <w:rPr>
                <w:rFonts w:ascii="Arial" w:hAnsi="Arial" w:cs="Arial"/>
              </w:rPr>
              <w:t>Voedselprogramma</w:t>
            </w:r>
          </w:p>
        </w:tc>
        <w:tc>
          <w:tcPr>
            <w:tcW w:w="2303" w:type="dxa"/>
            <w:tcBorders>
              <w:top w:val="nil"/>
              <w:left w:val="nil"/>
              <w:bottom w:val="nil"/>
              <w:right w:val="nil"/>
            </w:tcBorders>
          </w:tcPr>
          <w:p w14:paraId="56448FC9" w14:textId="77777777" w:rsidR="00405C92" w:rsidRDefault="00405C9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940</w:t>
            </w:r>
          </w:p>
        </w:tc>
        <w:tc>
          <w:tcPr>
            <w:tcW w:w="2552" w:type="dxa"/>
            <w:tcBorders>
              <w:top w:val="nil"/>
              <w:left w:val="nil"/>
              <w:bottom w:val="nil"/>
              <w:right w:val="nil"/>
            </w:tcBorders>
          </w:tcPr>
          <w:p w14:paraId="1F4CF5AD" w14:textId="77777777" w:rsidR="00405C92" w:rsidRDefault="00405C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2" w:type="dxa"/>
            <w:tcBorders>
              <w:top w:val="nil"/>
              <w:left w:val="nil"/>
              <w:bottom w:val="nil"/>
              <w:right w:val="nil"/>
            </w:tcBorders>
          </w:tcPr>
          <w:p w14:paraId="6679B7A6" w14:textId="77777777" w:rsidR="00405C92" w:rsidRDefault="00405C9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84D39" w14:paraId="179ABB2A" w14:textId="77777777" w:rsidTr="00E3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dxa"/>
            <w:tcBorders>
              <w:top w:val="nil"/>
            </w:tcBorders>
            <w:hideMark/>
          </w:tcPr>
          <w:p w14:paraId="7152C175" w14:textId="77777777" w:rsidR="00E33EAD" w:rsidRDefault="00E33EAD">
            <w:pPr>
              <w:rPr>
                <w:rFonts w:ascii="Arial" w:hAnsi="Arial" w:cs="Arial"/>
              </w:rPr>
            </w:pPr>
            <w:r>
              <w:rPr>
                <w:rFonts w:ascii="Arial" w:hAnsi="Arial" w:cs="Arial"/>
              </w:rPr>
              <w:t>Chikoti</w:t>
            </w:r>
          </w:p>
        </w:tc>
        <w:tc>
          <w:tcPr>
            <w:tcW w:w="2303" w:type="dxa"/>
            <w:tcBorders>
              <w:top w:val="nil"/>
              <w:left w:val="nil"/>
              <w:bottom w:val="nil"/>
              <w:right w:val="nil"/>
            </w:tcBorders>
            <w:hideMark/>
          </w:tcPr>
          <w:p w14:paraId="0ED496A6" w14:textId="77777777" w:rsidR="00E33EAD" w:rsidRDefault="00405C9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370</w:t>
            </w:r>
          </w:p>
        </w:tc>
        <w:tc>
          <w:tcPr>
            <w:tcW w:w="2552" w:type="dxa"/>
            <w:tcBorders>
              <w:top w:val="nil"/>
              <w:left w:val="nil"/>
              <w:bottom w:val="nil"/>
              <w:right w:val="nil"/>
            </w:tcBorders>
          </w:tcPr>
          <w:p w14:paraId="0CA41C93"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92" w:type="dxa"/>
            <w:tcBorders>
              <w:top w:val="nil"/>
              <w:left w:val="nil"/>
              <w:bottom w:val="nil"/>
              <w:right w:val="nil"/>
            </w:tcBorders>
          </w:tcPr>
          <w:p w14:paraId="0EE8E4B5"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4D39" w14:paraId="29B39FBE" w14:textId="77777777" w:rsidTr="00E33EAD">
        <w:tc>
          <w:tcPr>
            <w:cnfStyle w:val="001000000000" w:firstRow="0" w:lastRow="0" w:firstColumn="1" w:lastColumn="0" w:oddVBand="0" w:evenVBand="0" w:oddHBand="0" w:evenHBand="0" w:firstRowFirstColumn="0" w:firstRowLastColumn="0" w:lastRowFirstColumn="0" w:lastRowLastColumn="0"/>
            <w:tcW w:w="2341" w:type="dxa"/>
            <w:tcBorders>
              <w:top w:val="nil"/>
            </w:tcBorders>
            <w:hideMark/>
          </w:tcPr>
          <w:p w14:paraId="260AF1B5" w14:textId="77777777" w:rsidR="00E33EAD" w:rsidRDefault="00E33EAD">
            <w:pPr>
              <w:rPr>
                <w:rFonts w:ascii="Arial" w:hAnsi="Arial" w:cs="Arial"/>
              </w:rPr>
            </w:pPr>
            <w:r>
              <w:rPr>
                <w:rFonts w:ascii="Arial" w:hAnsi="Arial" w:cs="Arial"/>
              </w:rPr>
              <w:t>Miloso</w:t>
            </w:r>
          </w:p>
        </w:tc>
        <w:tc>
          <w:tcPr>
            <w:tcW w:w="2303" w:type="dxa"/>
            <w:tcBorders>
              <w:top w:val="nil"/>
              <w:left w:val="nil"/>
              <w:bottom w:val="nil"/>
              <w:right w:val="nil"/>
            </w:tcBorders>
            <w:hideMark/>
          </w:tcPr>
          <w:p w14:paraId="0CE7701E" w14:textId="77777777" w:rsidR="00E33EAD" w:rsidRDefault="00405C92" w:rsidP="00405C9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1.800</w:t>
            </w:r>
          </w:p>
        </w:tc>
        <w:tc>
          <w:tcPr>
            <w:tcW w:w="2552" w:type="dxa"/>
            <w:tcBorders>
              <w:top w:val="nil"/>
              <w:left w:val="nil"/>
              <w:bottom w:val="nil"/>
              <w:right w:val="nil"/>
            </w:tcBorders>
          </w:tcPr>
          <w:p w14:paraId="25C4EDB1"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2" w:type="dxa"/>
            <w:tcBorders>
              <w:top w:val="nil"/>
              <w:left w:val="nil"/>
              <w:bottom w:val="nil"/>
              <w:right w:val="nil"/>
            </w:tcBorders>
          </w:tcPr>
          <w:p w14:paraId="0EDF5B06"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84D39" w14:paraId="67BE3273" w14:textId="77777777" w:rsidTr="00E3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dxa"/>
            <w:tcBorders>
              <w:top w:val="nil"/>
            </w:tcBorders>
            <w:hideMark/>
          </w:tcPr>
          <w:p w14:paraId="6B03F617" w14:textId="77777777" w:rsidR="00E33EAD" w:rsidRDefault="00E33EAD">
            <w:pPr>
              <w:rPr>
                <w:rFonts w:ascii="Arial" w:hAnsi="Arial" w:cs="Arial"/>
              </w:rPr>
            </w:pPr>
            <w:r>
              <w:rPr>
                <w:rFonts w:ascii="Arial" w:hAnsi="Arial" w:cs="Arial"/>
              </w:rPr>
              <w:t>Seed for Feed</w:t>
            </w:r>
          </w:p>
        </w:tc>
        <w:tc>
          <w:tcPr>
            <w:tcW w:w="2303" w:type="dxa"/>
            <w:tcBorders>
              <w:top w:val="nil"/>
              <w:left w:val="nil"/>
              <w:bottom w:val="nil"/>
              <w:right w:val="nil"/>
            </w:tcBorders>
            <w:hideMark/>
          </w:tcPr>
          <w:p w14:paraId="1204C7CB" w14:textId="77777777" w:rsidR="00E33EAD" w:rsidRDefault="00405C9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3.30</w:t>
            </w:r>
            <w:r w:rsidR="00E33EAD">
              <w:rPr>
                <w:rFonts w:ascii="Arial" w:hAnsi="Arial" w:cs="Arial"/>
              </w:rPr>
              <w:t>0</w:t>
            </w:r>
          </w:p>
        </w:tc>
        <w:tc>
          <w:tcPr>
            <w:tcW w:w="2552" w:type="dxa"/>
            <w:tcBorders>
              <w:top w:val="nil"/>
              <w:left w:val="nil"/>
              <w:bottom w:val="nil"/>
              <w:right w:val="nil"/>
            </w:tcBorders>
          </w:tcPr>
          <w:p w14:paraId="5C717EE7"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92" w:type="dxa"/>
            <w:tcBorders>
              <w:top w:val="nil"/>
              <w:left w:val="nil"/>
              <w:bottom w:val="nil"/>
              <w:right w:val="nil"/>
            </w:tcBorders>
          </w:tcPr>
          <w:p w14:paraId="091E3AB0"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4D39" w14:paraId="196BE9F0" w14:textId="77777777" w:rsidTr="00E33EAD">
        <w:tc>
          <w:tcPr>
            <w:cnfStyle w:val="001000000000" w:firstRow="0" w:lastRow="0" w:firstColumn="1" w:lastColumn="0" w:oddVBand="0" w:evenVBand="0" w:oddHBand="0" w:evenHBand="0" w:firstRowFirstColumn="0" w:firstRowLastColumn="0" w:lastRowFirstColumn="0" w:lastRowLastColumn="0"/>
            <w:tcW w:w="2341" w:type="dxa"/>
            <w:tcBorders>
              <w:top w:val="nil"/>
            </w:tcBorders>
            <w:hideMark/>
          </w:tcPr>
          <w:p w14:paraId="06A24EAE" w14:textId="77777777" w:rsidR="00E33EAD" w:rsidRDefault="00E33EAD">
            <w:pPr>
              <w:rPr>
                <w:rFonts w:ascii="Arial" w:hAnsi="Arial" w:cs="Arial"/>
              </w:rPr>
            </w:pPr>
            <w:r>
              <w:rPr>
                <w:rFonts w:ascii="Arial" w:hAnsi="Arial" w:cs="Arial"/>
              </w:rPr>
              <w:t>Lawrence Mbugua</w:t>
            </w:r>
          </w:p>
        </w:tc>
        <w:tc>
          <w:tcPr>
            <w:tcW w:w="2303" w:type="dxa"/>
            <w:tcBorders>
              <w:top w:val="nil"/>
              <w:left w:val="nil"/>
              <w:bottom w:val="nil"/>
              <w:right w:val="nil"/>
            </w:tcBorders>
            <w:hideMark/>
          </w:tcPr>
          <w:p w14:paraId="1BB12814" w14:textId="77777777" w:rsidR="00E33EAD" w:rsidRDefault="00405C9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3.970</w:t>
            </w:r>
          </w:p>
        </w:tc>
        <w:tc>
          <w:tcPr>
            <w:tcW w:w="2552" w:type="dxa"/>
            <w:tcBorders>
              <w:top w:val="nil"/>
              <w:left w:val="nil"/>
              <w:bottom w:val="nil"/>
              <w:right w:val="nil"/>
            </w:tcBorders>
          </w:tcPr>
          <w:p w14:paraId="765B49F3"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2" w:type="dxa"/>
            <w:tcBorders>
              <w:top w:val="nil"/>
              <w:left w:val="nil"/>
              <w:bottom w:val="nil"/>
              <w:right w:val="nil"/>
            </w:tcBorders>
          </w:tcPr>
          <w:p w14:paraId="2730E272"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84D39" w14:paraId="5161034A" w14:textId="77777777" w:rsidTr="00E3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dxa"/>
            <w:tcBorders>
              <w:top w:val="nil"/>
            </w:tcBorders>
            <w:hideMark/>
          </w:tcPr>
          <w:p w14:paraId="5BFA4A58" w14:textId="77777777" w:rsidR="00E33EAD" w:rsidRDefault="00E33EAD">
            <w:pPr>
              <w:rPr>
                <w:rFonts w:ascii="Arial" w:hAnsi="Arial" w:cs="Arial"/>
              </w:rPr>
            </w:pPr>
            <w:r>
              <w:rPr>
                <w:rFonts w:ascii="Arial" w:hAnsi="Arial" w:cs="Arial"/>
              </w:rPr>
              <w:t>Rodwell Chilembo</w:t>
            </w:r>
          </w:p>
        </w:tc>
        <w:tc>
          <w:tcPr>
            <w:tcW w:w="2303" w:type="dxa"/>
            <w:tcBorders>
              <w:top w:val="nil"/>
              <w:left w:val="nil"/>
              <w:bottom w:val="nil"/>
              <w:right w:val="nil"/>
            </w:tcBorders>
            <w:hideMark/>
          </w:tcPr>
          <w:p w14:paraId="2C02E79D" w14:textId="77777777" w:rsidR="00E33EAD" w:rsidRDefault="00405C9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180</w:t>
            </w:r>
          </w:p>
        </w:tc>
        <w:tc>
          <w:tcPr>
            <w:tcW w:w="2552" w:type="dxa"/>
            <w:tcBorders>
              <w:top w:val="nil"/>
              <w:left w:val="nil"/>
              <w:bottom w:val="nil"/>
              <w:right w:val="nil"/>
            </w:tcBorders>
          </w:tcPr>
          <w:p w14:paraId="067C3D1E"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92" w:type="dxa"/>
            <w:tcBorders>
              <w:top w:val="nil"/>
              <w:left w:val="nil"/>
              <w:bottom w:val="nil"/>
              <w:right w:val="nil"/>
            </w:tcBorders>
          </w:tcPr>
          <w:p w14:paraId="67415B86"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4D39" w14:paraId="4A7C74EE" w14:textId="77777777" w:rsidTr="00E33EAD">
        <w:tc>
          <w:tcPr>
            <w:cnfStyle w:val="001000000000" w:firstRow="0" w:lastRow="0" w:firstColumn="1" w:lastColumn="0" w:oddVBand="0" w:evenVBand="0" w:oddHBand="0" w:evenHBand="0" w:firstRowFirstColumn="0" w:firstRowLastColumn="0" w:lastRowFirstColumn="0" w:lastRowLastColumn="0"/>
            <w:tcW w:w="2341" w:type="dxa"/>
            <w:tcBorders>
              <w:top w:val="nil"/>
            </w:tcBorders>
            <w:hideMark/>
          </w:tcPr>
          <w:p w14:paraId="11C7FF09" w14:textId="77777777" w:rsidR="00E33EAD" w:rsidRDefault="00E33EAD">
            <w:pPr>
              <w:rPr>
                <w:rFonts w:ascii="Arial" w:hAnsi="Arial" w:cs="Arial"/>
              </w:rPr>
            </w:pPr>
            <w:r>
              <w:rPr>
                <w:rFonts w:ascii="Arial" w:hAnsi="Arial" w:cs="Arial"/>
              </w:rPr>
              <w:t>Katie Nonde</w:t>
            </w:r>
          </w:p>
        </w:tc>
        <w:tc>
          <w:tcPr>
            <w:tcW w:w="2303" w:type="dxa"/>
            <w:tcBorders>
              <w:top w:val="nil"/>
              <w:left w:val="nil"/>
              <w:bottom w:val="nil"/>
              <w:right w:val="nil"/>
            </w:tcBorders>
            <w:hideMark/>
          </w:tcPr>
          <w:p w14:paraId="408FA4E2" w14:textId="77777777" w:rsidR="00E33EAD" w:rsidRDefault="00881E3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2.127</w:t>
            </w:r>
          </w:p>
        </w:tc>
        <w:tc>
          <w:tcPr>
            <w:tcW w:w="2552" w:type="dxa"/>
            <w:tcBorders>
              <w:top w:val="nil"/>
              <w:left w:val="nil"/>
              <w:bottom w:val="nil"/>
              <w:right w:val="nil"/>
            </w:tcBorders>
          </w:tcPr>
          <w:p w14:paraId="61B536CF"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2" w:type="dxa"/>
            <w:tcBorders>
              <w:top w:val="nil"/>
              <w:left w:val="nil"/>
              <w:bottom w:val="nil"/>
              <w:right w:val="nil"/>
            </w:tcBorders>
          </w:tcPr>
          <w:p w14:paraId="000492B2"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84D39" w14:paraId="14A04060" w14:textId="77777777" w:rsidTr="00E3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dxa"/>
            <w:tcBorders>
              <w:top w:val="nil"/>
            </w:tcBorders>
            <w:hideMark/>
          </w:tcPr>
          <w:p w14:paraId="239EA621" w14:textId="77777777" w:rsidR="00E33EAD" w:rsidRDefault="00E33EAD">
            <w:pPr>
              <w:rPr>
                <w:rFonts w:ascii="Arial" w:hAnsi="Arial" w:cs="Arial"/>
              </w:rPr>
            </w:pPr>
            <w:r>
              <w:rPr>
                <w:rFonts w:ascii="Arial" w:hAnsi="Arial" w:cs="Arial"/>
              </w:rPr>
              <w:t>Rente</w:t>
            </w:r>
          </w:p>
        </w:tc>
        <w:tc>
          <w:tcPr>
            <w:tcW w:w="2303" w:type="dxa"/>
            <w:tcBorders>
              <w:top w:val="nil"/>
              <w:left w:val="nil"/>
              <w:bottom w:val="single" w:sz="4" w:space="0" w:color="auto"/>
              <w:right w:val="nil"/>
            </w:tcBorders>
            <w:hideMark/>
          </w:tcPr>
          <w:p w14:paraId="18581542" w14:textId="77777777" w:rsidR="00E33EAD" w:rsidRDefault="00405C9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110</w:t>
            </w:r>
          </w:p>
        </w:tc>
        <w:tc>
          <w:tcPr>
            <w:tcW w:w="2552" w:type="dxa"/>
            <w:tcBorders>
              <w:top w:val="nil"/>
              <w:left w:val="nil"/>
              <w:bottom w:val="nil"/>
              <w:right w:val="nil"/>
            </w:tcBorders>
          </w:tcPr>
          <w:p w14:paraId="06345395"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92" w:type="dxa"/>
            <w:tcBorders>
              <w:top w:val="nil"/>
              <w:left w:val="nil"/>
              <w:bottom w:val="nil"/>
              <w:right w:val="nil"/>
            </w:tcBorders>
          </w:tcPr>
          <w:p w14:paraId="20771D00"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4D39" w14:paraId="6BCF2115" w14:textId="77777777" w:rsidTr="00E33EAD">
        <w:tc>
          <w:tcPr>
            <w:cnfStyle w:val="001000000000" w:firstRow="0" w:lastRow="0" w:firstColumn="1" w:lastColumn="0" w:oddVBand="0" w:evenVBand="0" w:oddHBand="0" w:evenHBand="0" w:firstRowFirstColumn="0" w:firstRowLastColumn="0" w:lastRowFirstColumn="0" w:lastRowLastColumn="0"/>
            <w:tcW w:w="2341" w:type="dxa"/>
            <w:tcBorders>
              <w:top w:val="nil"/>
            </w:tcBorders>
          </w:tcPr>
          <w:p w14:paraId="62D25F44" w14:textId="77777777" w:rsidR="00E33EAD" w:rsidRDefault="00E33EAD">
            <w:pPr>
              <w:rPr>
                <w:rFonts w:ascii="Arial" w:hAnsi="Arial" w:cs="Arial"/>
              </w:rPr>
            </w:pPr>
          </w:p>
        </w:tc>
        <w:tc>
          <w:tcPr>
            <w:tcW w:w="2303" w:type="dxa"/>
            <w:tcBorders>
              <w:top w:val="single" w:sz="4" w:space="0" w:color="auto"/>
              <w:left w:val="nil"/>
              <w:bottom w:val="nil"/>
              <w:right w:val="nil"/>
            </w:tcBorders>
          </w:tcPr>
          <w:p w14:paraId="3B9D9CFA"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2" w:type="dxa"/>
            <w:tcBorders>
              <w:top w:val="nil"/>
              <w:left w:val="nil"/>
              <w:bottom w:val="nil"/>
              <w:right w:val="nil"/>
            </w:tcBorders>
          </w:tcPr>
          <w:p w14:paraId="289C0487"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2" w:type="dxa"/>
            <w:tcBorders>
              <w:top w:val="nil"/>
              <w:left w:val="nil"/>
              <w:bottom w:val="nil"/>
              <w:right w:val="nil"/>
            </w:tcBorders>
          </w:tcPr>
          <w:p w14:paraId="0466837E"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84D39" w14:paraId="03EE4B67" w14:textId="77777777" w:rsidTr="00E3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dxa"/>
            <w:tcBorders>
              <w:top w:val="nil"/>
            </w:tcBorders>
            <w:hideMark/>
          </w:tcPr>
          <w:p w14:paraId="04351832" w14:textId="77777777" w:rsidR="00E33EAD" w:rsidRDefault="00E33EAD">
            <w:pPr>
              <w:rPr>
                <w:rFonts w:ascii="Arial" w:hAnsi="Arial" w:cs="Arial"/>
              </w:rPr>
            </w:pPr>
            <w:r>
              <w:rPr>
                <w:rFonts w:ascii="Arial" w:hAnsi="Arial" w:cs="Arial"/>
              </w:rPr>
              <w:t>Totaal</w:t>
            </w:r>
          </w:p>
        </w:tc>
        <w:tc>
          <w:tcPr>
            <w:tcW w:w="2303" w:type="dxa"/>
            <w:tcBorders>
              <w:top w:val="nil"/>
              <w:left w:val="nil"/>
              <w:bottom w:val="single" w:sz="18" w:space="0" w:color="auto"/>
              <w:right w:val="nil"/>
            </w:tcBorders>
          </w:tcPr>
          <w:p w14:paraId="03EDE97E"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2" w:type="dxa"/>
            <w:tcBorders>
              <w:top w:val="nil"/>
              <w:left w:val="nil"/>
              <w:bottom w:val="single" w:sz="18" w:space="0" w:color="auto"/>
              <w:right w:val="nil"/>
            </w:tcBorders>
            <w:hideMark/>
          </w:tcPr>
          <w:p w14:paraId="59234A82" w14:textId="77777777" w:rsidR="00E33EAD" w:rsidRDefault="00284D39">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€ 20.1</w:t>
            </w:r>
            <w:r w:rsidR="00881E31">
              <w:rPr>
                <w:rFonts w:ascii="Arial" w:hAnsi="Arial" w:cs="Arial"/>
                <w:b/>
              </w:rPr>
              <w:t>64</w:t>
            </w:r>
          </w:p>
        </w:tc>
        <w:tc>
          <w:tcPr>
            <w:tcW w:w="2092" w:type="dxa"/>
            <w:tcBorders>
              <w:top w:val="nil"/>
              <w:left w:val="nil"/>
              <w:bottom w:val="single" w:sz="18" w:space="0" w:color="auto"/>
              <w:right w:val="nil"/>
            </w:tcBorders>
          </w:tcPr>
          <w:p w14:paraId="39EE3EDC"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7CF5AD9" w14:textId="77777777" w:rsidR="00E33EAD" w:rsidRDefault="00E33EAD" w:rsidP="00E33EAD">
      <w:pPr>
        <w:rPr>
          <w:rFonts w:ascii="Arial" w:hAnsi="Arial" w:cs="Arial"/>
          <w:u w:val="single"/>
        </w:rPr>
      </w:pPr>
    </w:p>
    <w:tbl>
      <w:tblPr>
        <w:tblStyle w:val="MediumShading2-Accent3"/>
        <w:tblW w:w="0" w:type="auto"/>
        <w:tblLook w:val="04A0" w:firstRow="1" w:lastRow="0" w:firstColumn="1" w:lastColumn="0" w:noHBand="0" w:noVBand="1"/>
      </w:tblPr>
      <w:tblGrid>
        <w:gridCol w:w="2457"/>
        <w:gridCol w:w="2242"/>
        <w:gridCol w:w="2554"/>
        <w:gridCol w:w="2035"/>
      </w:tblGrid>
      <w:tr w:rsidR="00881E31" w14:paraId="5D5CF08B" w14:textId="77777777" w:rsidTr="00E33E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6" w:type="dxa"/>
            <w:hideMark/>
          </w:tcPr>
          <w:p w14:paraId="18DD2C06" w14:textId="77777777" w:rsidR="00E33EAD" w:rsidRDefault="00E33EAD">
            <w:pPr>
              <w:rPr>
                <w:rFonts w:ascii="Arial" w:hAnsi="Arial" w:cs="Arial"/>
              </w:rPr>
            </w:pPr>
            <w:r>
              <w:rPr>
                <w:rFonts w:ascii="Arial" w:hAnsi="Arial" w:cs="Arial"/>
              </w:rPr>
              <w:t>Uitgaven</w:t>
            </w:r>
          </w:p>
        </w:tc>
        <w:tc>
          <w:tcPr>
            <w:tcW w:w="2268" w:type="dxa"/>
          </w:tcPr>
          <w:p w14:paraId="77EE98F3" w14:textId="77777777" w:rsidR="00E33EAD" w:rsidRDefault="00E33EAD">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583" w:type="dxa"/>
          </w:tcPr>
          <w:p w14:paraId="176E9A04" w14:textId="77777777" w:rsidR="00E33EAD" w:rsidRDefault="00E33EAD">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061" w:type="dxa"/>
          </w:tcPr>
          <w:p w14:paraId="0917491F" w14:textId="77777777" w:rsidR="00E33EAD" w:rsidRDefault="00E33EAD">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881E31" w14:paraId="2EE8825E" w14:textId="77777777" w:rsidTr="00E3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tcBorders>
            <w:hideMark/>
          </w:tcPr>
          <w:p w14:paraId="5184ECDF" w14:textId="77777777" w:rsidR="00E33EAD" w:rsidRDefault="00E33EAD">
            <w:pPr>
              <w:rPr>
                <w:rFonts w:ascii="Arial" w:hAnsi="Arial" w:cs="Arial"/>
              </w:rPr>
            </w:pPr>
            <w:r>
              <w:rPr>
                <w:rFonts w:ascii="Arial" w:hAnsi="Arial" w:cs="Arial"/>
              </w:rPr>
              <w:t>Agape School</w:t>
            </w:r>
          </w:p>
        </w:tc>
        <w:tc>
          <w:tcPr>
            <w:tcW w:w="2268" w:type="dxa"/>
            <w:tcBorders>
              <w:top w:val="nil"/>
              <w:left w:val="nil"/>
              <w:bottom w:val="nil"/>
              <w:right w:val="nil"/>
            </w:tcBorders>
            <w:hideMark/>
          </w:tcPr>
          <w:p w14:paraId="738001D2" w14:textId="77777777" w:rsidR="00E33EAD" w:rsidRDefault="00284D39">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2.795</w:t>
            </w:r>
          </w:p>
        </w:tc>
        <w:tc>
          <w:tcPr>
            <w:tcW w:w="2583" w:type="dxa"/>
            <w:tcBorders>
              <w:top w:val="nil"/>
              <w:left w:val="nil"/>
              <w:bottom w:val="nil"/>
              <w:right w:val="nil"/>
            </w:tcBorders>
          </w:tcPr>
          <w:p w14:paraId="10D2DB30"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61" w:type="dxa"/>
            <w:tcBorders>
              <w:top w:val="nil"/>
              <w:left w:val="nil"/>
              <w:bottom w:val="nil"/>
              <w:right w:val="nil"/>
            </w:tcBorders>
          </w:tcPr>
          <w:p w14:paraId="042F8AB2"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EAD" w14:paraId="7BD9A90C" w14:textId="77777777" w:rsidTr="00E33EAD">
        <w:tc>
          <w:tcPr>
            <w:cnfStyle w:val="001000000000" w:firstRow="0" w:lastRow="0" w:firstColumn="1" w:lastColumn="0" w:oddVBand="0" w:evenVBand="0" w:oddHBand="0" w:evenHBand="0" w:firstRowFirstColumn="0" w:firstRowLastColumn="0" w:lastRowFirstColumn="0" w:lastRowLastColumn="0"/>
            <w:tcW w:w="2376" w:type="dxa"/>
            <w:tcBorders>
              <w:top w:val="nil"/>
            </w:tcBorders>
            <w:hideMark/>
          </w:tcPr>
          <w:p w14:paraId="28DE105D" w14:textId="77777777" w:rsidR="00E33EAD" w:rsidRDefault="00E33EAD">
            <w:pPr>
              <w:rPr>
                <w:rFonts w:ascii="Arial" w:hAnsi="Arial" w:cs="Arial"/>
              </w:rPr>
            </w:pPr>
            <w:r>
              <w:rPr>
                <w:rFonts w:ascii="Arial" w:hAnsi="Arial" w:cs="Arial"/>
              </w:rPr>
              <w:t>Lerarenopleiding</w:t>
            </w:r>
          </w:p>
        </w:tc>
        <w:tc>
          <w:tcPr>
            <w:tcW w:w="2268" w:type="dxa"/>
            <w:tcBorders>
              <w:top w:val="nil"/>
              <w:left w:val="nil"/>
              <w:bottom w:val="nil"/>
              <w:right w:val="nil"/>
            </w:tcBorders>
            <w:hideMark/>
          </w:tcPr>
          <w:p w14:paraId="6A268CCF" w14:textId="77777777" w:rsidR="00E33EAD" w:rsidRDefault="00284D39">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2.370</w:t>
            </w:r>
          </w:p>
        </w:tc>
        <w:tc>
          <w:tcPr>
            <w:tcW w:w="2583" w:type="dxa"/>
            <w:tcBorders>
              <w:top w:val="nil"/>
              <w:left w:val="nil"/>
              <w:bottom w:val="nil"/>
              <w:right w:val="nil"/>
            </w:tcBorders>
          </w:tcPr>
          <w:p w14:paraId="63F4D6E9"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61" w:type="dxa"/>
            <w:tcBorders>
              <w:top w:val="nil"/>
              <w:left w:val="nil"/>
              <w:bottom w:val="nil"/>
              <w:right w:val="nil"/>
            </w:tcBorders>
          </w:tcPr>
          <w:p w14:paraId="42E59032"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81E31" w14:paraId="4482E2B2" w14:textId="77777777" w:rsidTr="00E3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tcBorders>
            <w:hideMark/>
          </w:tcPr>
          <w:p w14:paraId="68373E39" w14:textId="77777777" w:rsidR="00E33EAD" w:rsidRDefault="00284D39">
            <w:pPr>
              <w:rPr>
                <w:rFonts w:ascii="Arial" w:hAnsi="Arial" w:cs="Arial"/>
              </w:rPr>
            </w:pPr>
            <w:r>
              <w:rPr>
                <w:rFonts w:ascii="Arial" w:hAnsi="Arial" w:cs="Arial"/>
              </w:rPr>
              <w:t>Voedselprogramma</w:t>
            </w:r>
          </w:p>
        </w:tc>
        <w:tc>
          <w:tcPr>
            <w:tcW w:w="2268" w:type="dxa"/>
            <w:tcBorders>
              <w:top w:val="nil"/>
              <w:left w:val="nil"/>
              <w:bottom w:val="nil"/>
              <w:right w:val="nil"/>
            </w:tcBorders>
            <w:hideMark/>
          </w:tcPr>
          <w:p w14:paraId="2A5AFD21" w14:textId="77777777" w:rsidR="00E33EAD" w:rsidRDefault="00284D39">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1.505</w:t>
            </w:r>
          </w:p>
        </w:tc>
        <w:tc>
          <w:tcPr>
            <w:tcW w:w="2583" w:type="dxa"/>
            <w:tcBorders>
              <w:top w:val="nil"/>
              <w:left w:val="nil"/>
              <w:bottom w:val="nil"/>
              <w:right w:val="nil"/>
            </w:tcBorders>
          </w:tcPr>
          <w:p w14:paraId="7FADAE74"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61" w:type="dxa"/>
            <w:tcBorders>
              <w:top w:val="nil"/>
              <w:left w:val="nil"/>
              <w:bottom w:val="nil"/>
              <w:right w:val="nil"/>
            </w:tcBorders>
          </w:tcPr>
          <w:p w14:paraId="450AA5AE"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EAD" w14:paraId="1675B122" w14:textId="77777777" w:rsidTr="00E33EAD">
        <w:tc>
          <w:tcPr>
            <w:cnfStyle w:val="001000000000" w:firstRow="0" w:lastRow="0" w:firstColumn="1" w:lastColumn="0" w:oddVBand="0" w:evenVBand="0" w:oddHBand="0" w:evenHBand="0" w:firstRowFirstColumn="0" w:firstRowLastColumn="0" w:lastRowFirstColumn="0" w:lastRowLastColumn="0"/>
            <w:tcW w:w="2376" w:type="dxa"/>
            <w:tcBorders>
              <w:top w:val="nil"/>
            </w:tcBorders>
            <w:hideMark/>
          </w:tcPr>
          <w:p w14:paraId="6C3FA260" w14:textId="77777777" w:rsidR="00E33EAD" w:rsidRDefault="00E33EAD">
            <w:pPr>
              <w:rPr>
                <w:rFonts w:ascii="Arial" w:hAnsi="Arial" w:cs="Arial"/>
              </w:rPr>
            </w:pPr>
            <w:r>
              <w:rPr>
                <w:rFonts w:ascii="Arial" w:hAnsi="Arial" w:cs="Arial"/>
              </w:rPr>
              <w:t>Chikoti</w:t>
            </w:r>
          </w:p>
        </w:tc>
        <w:tc>
          <w:tcPr>
            <w:tcW w:w="2268" w:type="dxa"/>
            <w:tcBorders>
              <w:top w:val="nil"/>
              <w:left w:val="nil"/>
              <w:bottom w:val="nil"/>
              <w:right w:val="nil"/>
            </w:tcBorders>
            <w:hideMark/>
          </w:tcPr>
          <w:p w14:paraId="6045234D" w14:textId="77777777" w:rsidR="00E33EAD" w:rsidRDefault="00284D39">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37</w:t>
            </w:r>
            <w:r w:rsidR="00E33EAD">
              <w:rPr>
                <w:rFonts w:ascii="Arial" w:hAnsi="Arial" w:cs="Arial"/>
              </w:rPr>
              <w:t>0</w:t>
            </w:r>
          </w:p>
        </w:tc>
        <w:tc>
          <w:tcPr>
            <w:tcW w:w="2583" w:type="dxa"/>
            <w:tcBorders>
              <w:top w:val="nil"/>
              <w:left w:val="nil"/>
              <w:bottom w:val="nil"/>
              <w:right w:val="nil"/>
            </w:tcBorders>
          </w:tcPr>
          <w:p w14:paraId="57682680"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61" w:type="dxa"/>
            <w:tcBorders>
              <w:top w:val="nil"/>
              <w:left w:val="nil"/>
              <w:bottom w:val="nil"/>
              <w:right w:val="nil"/>
            </w:tcBorders>
          </w:tcPr>
          <w:p w14:paraId="5199DB0F"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81E31" w14:paraId="1B4DF07A" w14:textId="77777777" w:rsidTr="00E3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tcBorders>
            <w:hideMark/>
          </w:tcPr>
          <w:p w14:paraId="3C19214B" w14:textId="77777777" w:rsidR="00E33EAD" w:rsidRDefault="00E33EAD">
            <w:pPr>
              <w:rPr>
                <w:rFonts w:ascii="Arial" w:hAnsi="Arial" w:cs="Arial"/>
              </w:rPr>
            </w:pPr>
            <w:r>
              <w:rPr>
                <w:rFonts w:ascii="Arial" w:hAnsi="Arial" w:cs="Arial"/>
              </w:rPr>
              <w:t>Miloso</w:t>
            </w:r>
          </w:p>
        </w:tc>
        <w:tc>
          <w:tcPr>
            <w:tcW w:w="2268" w:type="dxa"/>
            <w:tcBorders>
              <w:top w:val="nil"/>
              <w:left w:val="nil"/>
              <w:bottom w:val="nil"/>
              <w:right w:val="nil"/>
            </w:tcBorders>
            <w:hideMark/>
          </w:tcPr>
          <w:p w14:paraId="2B1F2013" w14:textId="77777777" w:rsidR="00E33EAD" w:rsidRDefault="00284D39">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1.800</w:t>
            </w:r>
          </w:p>
        </w:tc>
        <w:tc>
          <w:tcPr>
            <w:tcW w:w="2583" w:type="dxa"/>
            <w:tcBorders>
              <w:top w:val="nil"/>
              <w:left w:val="nil"/>
              <w:bottom w:val="nil"/>
              <w:right w:val="nil"/>
            </w:tcBorders>
          </w:tcPr>
          <w:p w14:paraId="641E4CF8"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61" w:type="dxa"/>
            <w:tcBorders>
              <w:top w:val="nil"/>
              <w:left w:val="nil"/>
              <w:bottom w:val="nil"/>
              <w:right w:val="nil"/>
            </w:tcBorders>
          </w:tcPr>
          <w:p w14:paraId="797BBEA6"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EAD" w14:paraId="253E95EA" w14:textId="77777777" w:rsidTr="00E33EAD">
        <w:tc>
          <w:tcPr>
            <w:cnfStyle w:val="001000000000" w:firstRow="0" w:lastRow="0" w:firstColumn="1" w:lastColumn="0" w:oddVBand="0" w:evenVBand="0" w:oddHBand="0" w:evenHBand="0" w:firstRowFirstColumn="0" w:firstRowLastColumn="0" w:lastRowFirstColumn="0" w:lastRowLastColumn="0"/>
            <w:tcW w:w="2376" w:type="dxa"/>
            <w:tcBorders>
              <w:top w:val="nil"/>
            </w:tcBorders>
            <w:hideMark/>
          </w:tcPr>
          <w:p w14:paraId="180F29B3" w14:textId="77777777" w:rsidR="00E33EAD" w:rsidRDefault="00E33EAD">
            <w:pPr>
              <w:rPr>
                <w:rFonts w:ascii="Arial" w:hAnsi="Arial" w:cs="Arial"/>
              </w:rPr>
            </w:pPr>
            <w:r>
              <w:rPr>
                <w:rFonts w:ascii="Arial" w:hAnsi="Arial" w:cs="Arial"/>
              </w:rPr>
              <w:t>Seed for Feed</w:t>
            </w:r>
          </w:p>
        </w:tc>
        <w:tc>
          <w:tcPr>
            <w:tcW w:w="2268" w:type="dxa"/>
            <w:tcBorders>
              <w:top w:val="nil"/>
              <w:left w:val="nil"/>
              <w:bottom w:val="nil"/>
              <w:right w:val="nil"/>
            </w:tcBorders>
            <w:hideMark/>
          </w:tcPr>
          <w:p w14:paraId="18BF8668" w14:textId="77777777" w:rsidR="00E33EAD" w:rsidRDefault="00284D39">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3.3</w:t>
            </w:r>
            <w:r w:rsidR="00E33EAD">
              <w:rPr>
                <w:rFonts w:ascii="Arial" w:hAnsi="Arial" w:cs="Arial"/>
              </w:rPr>
              <w:t>00</w:t>
            </w:r>
          </w:p>
        </w:tc>
        <w:tc>
          <w:tcPr>
            <w:tcW w:w="2583" w:type="dxa"/>
            <w:tcBorders>
              <w:top w:val="nil"/>
              <w:left w:val="nil"/>
              <w:bottom w:val="nil"/>
              <w:right w:val="nil"/>
            </w:tcBorders>
          </w:tcPr>
          <w:p w14:paraId="0693F71C"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61" w:type="dxa"/>
            <w:tcBorders>
              <w:top w:val="nil"/>
              <w:left w:val="nil"/>
              <w:bottom w:val="nil"/>
              <w:right w:val="nil"/>
            </w:tcBorders>
          </w:tcPr>
          <w:p w14:paraId="757BB0E7"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81E31" w14:paraId="0D6F2521" w14:textId="77777777" w:rsidTr="00E3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tcBorders>
            <w:hideMark/>
          </w:tcPr>
          <w:p w14:paraId="6D09FF8E" w14:textId="77777777" w:rsidR="00E33EAD" w:rsidRDefault="00E33EAD">
            <w:pPr>
              <w:rPr>
                <w:rFonts w:ascii="Arial" w:hAnsi="Arial" w:cs="Arial"/>
              </w:rPr>
            </w:pPr>
            <w:r>
              <w:rPr>
                <w:rFonts w:ascii="Arial" w:hAnsi="Arial" w:cs="Arial"/>
              </w:rPr>
              <w:t>Lawrence Mbugua</w:t>
            </w:r>
          </w:p>
        </w:tc>
        <w:tc>
          <w:tcPr>
            <w:tcW w:w="2268" w:type="dxa"/>
            <w:tcBorders>
              <w:top w:val="nil"/>
              <w:left w:val="nil"/>
              <w:bottom w:val="nil"/>
              <w:right w:val="nil"/>
            </w:tcBorders>
            <w:hideMark/>
          </w:tcPr>
          <w:p w14:paraId="339DEAB7" w14:textId="77777777" w:rsidR="00E33EAD" w:rsidRDefault="00881E31">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3.931</w:t>
            </w:r>
          </w:p>
        </w:tc>
        <w:tc>
          <w:tcPr>
            <w:tcW w:w="2583" w:type="dxa"/>
            <w:tcBorders>
              <w:top w:val="nil"/>
              <w:left w:val="nil"/>
              <w:bottom w:val="nil"/>
              <w:right w:val="nil"/>
            </w:tcBorders>
          </w:tcPr>
          <w:p w14:paraId="4C423955"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61" w:type="dxa"/>
            <w:tcBorders>
              <w:top w:val="nil"/>
              <w:left w:val="nil"/>
              <w:bottom w:val="nil"/>
              <w:right w:val="nil"/>
            </w:tcBorders>
          </w:tcPr>
          <w:p w14:paraId="239E5D54"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EAD" w14:paraId="24B8BB68" w14:textId="77777777" w:rsidTr="00E33EAD">
        <w:tc>
          <w:tcPr>
            <w:cnfStyle w:val="001000000000" w:firstRow="0" w:lastRow="0" w:firstColumn="1" w:lastColumn="0" w:oddVBand="0" w:evenVBand="0" w:oddHBand="0" w:evenHBand="0" w:firstRowFirstColumn="0" w:firstRowLastColumn="0" w:lastRowFirstColumn="0" w:lastRowLastColumn="0"/>
            <w:tcW w:w="2376" w:type="dxa"/>
            <w:tcBorders>
              <w:top w:val="nil"/>
            </w:tcBorders>
            <w:hideMark/>
          </w:tcPr>
          <w:p w14:paraId="7BF00CA5" w14:textId="77777777" w:rsidR="00E33EAD" w:rsidRDefault="00E33EAD">
            <w:pPr>
              <w:rPr>
                <w:rFonts w:ascii="Arial" w:hAnsi="Arial" w:cs="Arial"/>
              </w:rPr>
            </w:pPr>
            <w:r>
              <w:rPr>
                <w:rFonts w:ascii="Arial" w:hAnsi="Arial" w:cs="Arial"/>
              </w:rPr>
              <w:t>Rodwell Chilembo</w:t>
            </w:r>
          </w:p>
        </w:tc>
        <w:tc>
          <w:tcPr>
            <w:tcW w:w="2268" w:type="dxa"/>
            <w:tcBorders>
              <w:top w:val="nil"/>
              <w:left w:val="nil"/>
              <w:bottom w:val="nil"/>
              <w:right w:val="nil"/>
            </w:tcBorders>
            <w:hideMark/>
          </w:tcPr>
          <w:p w14:paraId="432215D8" w14:textId="77777777" w:rsidR="00E33EAD" w:rsidRDefault="00E33EAD">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00284D39">
              <w:rPr>
                <w:rFonts w:ascii="Arial" w:hAnsi="Arial" w:cs="Arial"/>
              </w:rPr>
              <w:t xml:space="preserve">  180</w:t>
            </w:r>
          </w:p>
        </w:tc>
        <w:tc>
          <w:tcPr>
            <w:tcW w:w="2583" w:type="dxa"/>
            <w:tcBorders>
              <w:top w:val="nil"/>
              <w:left w:val="nil"/>
              <w:bottom w:val="nil"/>
              <w:right w:val="nil"/>
            </w:tcBorders>
          </w:tcPr>
          <w:p w14:paraId="0DACDBB5"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61" w:type="dxa"/>
            <w:tcBorders>
              <w:top w:val="nil"/>
              <w:left w:val="nil"/>
              <w:bottom w:val="nil"/>
              <w:right w:val="nil"/>
            </w:tcBorders>
          </w:tcPr>
          <w:p w14:paraId="3B75793C"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81E31" w14:paraId="00A2FF6E" w14:textId="77777777" w:rsidTr="00E3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tcBorders>
            <w:hideMark/>
          </w:tcPr>
          <w:p w14:paraId="5DFA38A1" w14:textId="77777777" w:rsidR="00E33EAD" w:rsidRDefault="00E33EAD">
            <w:pPr>
              <w:rPr>
                <w:rFonts w:ascii="Arial" w:hAnsi="Arial" w:cs="Arial"/>
              </w:rPr>
            </w:pPr>
            <w:r>
              <w:rPr>
                <w:rFonts w:ascii="Arial" w:hAnsi="Arial" w:cs="Arial"/>
              </w:rPr>
              <w:t>Katie Nonde</w:t>
            </w:r>
          </w:p>
        </w:tc>
        <w:tc>
          <w:tcPr>
            <w:tcW w:w="2268" w:type="dxa"/>
            <w:tcBorders>
              <w:top w:val="nil"/>
              <w:left w:val="nil"/>
              <w:bottom w:val="nil"/>
              <w:right w:val="nil"/>
            </w:tcBorders>
            <w:hideMark/>
          </w:tcPr>
          <w:p w14:paraId="635B6D00" w14:textId="77777777" w:rsidR="00E33EAD" w:rsidRDefault="00881E31">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2.126</w:t>
            </w:r>
          </w:p>
        </w:tc>
        <w:tc>
          <w:tcPr>
            <w:tcW w:w="2583" w:type="dxa"/>
            <w:tcBorders>
              <w:top w:val="nil"/>
              <w:left w:val="nil"/>
              <w:bottom w:val="nil"/>
              <w:right w:val="nil"/>
            </w:tcBorders>
          </w:tcPr>
          <w:p w14:paraId="45718426"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61" w:type="dxa"/>
            <w:tcBorders>
              <w:top w:val="nil"/>
              <w:left w:val="nil"/>
              <w:bottom w:val="nil"/>
              <w:right w:val="nil"/>
            </w:tcBorders>
          </w:tcPr>
          <w:p w14:paraId="2EE775E8"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81E31" w14:paraId="438DE96F" w14:textId="77777777" w:rsidTr="00881E31">
        <w:tc>
          <w:tcPr>
            <w:cnfStyle w:val="001000000000" w:firstRow="0" w:lastRow="0" w:firstColumn="1" w:lastColumn="0" w:oddVBand="0" w:evenVBand="0" w:oddHBand="0" w:evenHBand="0" w:firstRowFirstColumn="0" w:firstRowLastColumn="0" w:lastRowFirstColumn="0" w:lastRowLastColumn="0"/>
            <w:tcW w:w="2376" w:type="dxa"/>
            <w:tcBorders>
              <w:top w:val="nil"/>
            </w:tcBorders>
            <w:hideMark/>
          </w:tcPr>
          <w:p w14:paraId="082DD0A4" w14:textId="77777777" w:rsidR="00E33EAD" w:rsidRDefault="00E33EAD">
            <w:pPr>
              <w:rPr>
                <w:rFonts w:ascii="Arial" w:hAnsi="Arial" w:cs="Arial"/>
              </w:rPr>
            </w:pPr>
            <w:r>
              <w:rPr>
                <w:rFonts w:ascii="Arial" w:hAnsi="Arial" w:cs="Arial"/>
              </w:rPr>
              <w:t>Bankkosten</w:t>
            </w:r>
          </w:p>
        </w:tc>
        <w:tc>
          <w:tcPr>
            <w:tcW w:w="2268" w:type="dxa"/>
            <w:tcBorders>
              <w:top w:val="nil"/>
              <w:left w:val="nil"/>
              <w:bottom w:val="nil"/>
              <w:right w:val="nil"/>
            </w:tcBorders>
            <w:hideMark/>
          </w:tcPr>
          <w:p w14:paraId="60A9E776" w14:textId="77777777" w:rsidR="00E33EAD" w:rsidRDefault="00881E3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549</w:t>
            </w:r>
          </w:p>
        </w:tc>
        <w:tc>
          <w:tcPr>
            <w:tcW w:w="2583" w:type="dxa"/>
            <w:tcBorders>
              <w:top w:val="nil"/>
              <w:left w:val="nil"/>
              <w:bottom w:val="nil"/>
              <w:right w:val="nil"/>
            </w:tcBorders>
          </w:tcPr>
          <w:p w14:paraId="712194EF"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61" w:type="dxa"/>
            <w:tcBorders>
              <w:top w:val="nil"/>
              <w:left w:val="nil"/>
              <w:bottom w:val="nil"/>
              <w:right w:val="nil"/>
            </w:tcBorders>
          </w:tcPr>
          <w:p w14:paraId="305B8F1C"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81E31" w14:paraId="5315F9BA" w14:textId="77777777" w:rsidTr="00881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tcBorders>
          </w:tcPr>
          <w:p w14:paraId="36410D02" w14:textId="77777777" w:rsidR="00881E31" w:rsidRDefault="00881E31">
            <w:pPr>
              <w:rPr>
                <w:rFonts w:ascii="Arial" w:hAnsi="Arial" w:cs="Arial"/>
              </w:rPr>
            </w:pPr>
            <w:r>
              <w:rPr>
                <w:rFonts w:ascii="Arial" w:hAnsi="Arial" w:cs="Arial"/>
              </w:rPr>
              <w:t>Kosten website</w:t>
            </w:r>
          </w:p>
        </w:tc>
        <w:tc>
          <w:tcPr>
            <w:tcW w:w="2268" w:type="dxa"/>
            <w:tcBorders>
              <w:top w:val="nil"/>
              <w:left w:val="nil"/>
              <w:bottom w:val="nil"/>
              <w:right w:val="nil"/>
            </w:tcBorders>
          </w:tcPr>
          <w:p w14:paraId="789CDCB7" w14:textId="77777777" w:rsidR="00881E31" w:rsidRDefault="00881E31">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45</w:t>
            </w:r>
          </w:p>
        </w:tc>
        <w:tc>
          <w:tcPr>
            <w:tcW w:w="2583" w:type="dxa"/>
            <w:tcBorders>
              <w:top w:val="nil"/>
              <w:left w:val="nil"/>
              <w:bottom w:val="nil"/>
              <w:right w:val="nil"/>
            </w:tcBorders>
          </w:tcPr>
          <w:p w14:paraId="34CC5443" w14:textId="77777777" w:rsidR="00881E31" w:rsidRDefault="00881E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61" w:type="dxa"/>
            <w:tcBorders>
              <w:top w:val="nil"/>
              <w:left w:val="nil"/>
              <w:bottom w:val="nil"/>
              <w:right w:val="nil"/>
            </w:tcBorders>
          </w:tcPr>
          <w:p w14:paraId="1DC96AE1" w14:textId="77777777" w:rsidR="00881E31" w:rsidRDefault="00881E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81E31" w14:paraId="4FF49A4C" w14:textId="77777777" w:rsidTr="00881E31">
        <w:tc>
          <w:tcPr>
            <w:cnfStyle w:val="001000000000" w:firstRow="0" w:lastRow="0" w:firstColumn="1" w:lastColumn="0" w:oddVBand="0" w:evenVBand="0" w:oddHBand="0" w:evenHBand="0" w:firstRowFirstColumn="0" w:firstRowLastColumn="0" w:lastRowFirstColumn="0" w:lastRowLastColumn="0"/>
            <w:tcW w:w="2376" w:type="dxa"/>
            <w:tcBorders>
              <w:top w:val="nil"/>
            </w:tcBorders>
            <w:hideMark/>
          </w:tcPr>
          <w:p w14:paraId="0D1A330F" w14:textId="77777777" w:rsidR="00E33EAD" w:rsidRDefault="00E33EAD">
            <w:pPr>
              <w:rPr>
                <w:rFonts w:ascii="Arial" w:hAnsi="Arial" w:cs="Arial"/>
              </w:rPr>
            </w:pPr>
            <w:r>
              <w:rPr>
                <w:rFonts w:ascii="Arial" w:hAnsi="Arial" w:cs="Arial"/>
              </w:rPr>
              <w:t>Overige kosten</w:t>
            </w:r>
          </w:p>
        </w:tc>
        <w:tc>
          <w:tcPr>
            <w:tcW w:w="2268" w:type="dxa"/>
            <w:tcBorders>
              <w:top w:val="nil"/>
              <w:left w:val="nil"/>
              <w:bottom w:val="single" w:sz="4" w:space="0" w:color="auto"/>
              <w:right w:val="nil"/>
            </w:tcBorders>
            <w:hideMark/>
          </w:tcPr>
          <w:p w14:paraId="41257BCC" w14:textId="77777777" w:rsidR="00E33EAD" w:rsidRDefault="00881E31">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646</w:t>
            </w:r>
          </w:p>
        </w:tc>
        <w:tc>
          <w:tcPr>
            <w:tcW w:w="2583" w:type="dxa"/>
            <w:tcBorders>
              <w:top w:val="nil"/>
              <w:left w:val="nil"/>
              <w:bottom w:val="nil"/>
              <w:right w:val="nil"/>
            </w:tcBorders>
          </w:tcPr>
          <w:p w14:paraId="560B2789"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61" w:type="dxa"/>
            <w:tcBorders>
              <w:top w:val="nil"/>
              <w:left w:val="nil"/>
              <w:bottom w:val="nil"/>
              <w:right w:val="nil"/>
            </w:tcBorders>
          </w:tcPr>
          <w:p w14:paraId="04F8983A"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81E31" w14:paraId="6B3A454F" w14:textId="77777777" w:rsidTr="00E3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tcBorders>
          </w:tcPr>
          <w:p w14:paraId="75D03C68" w14:textId="77777777" w:rsidR="00E33EAD" w:rsidRDefault="00E33EAD">
            <w:pPr>
              <w:rPr>
                <w:rFonts w:ascii="Arial" w:hAnsi="Arial" w:cs="Arial"/>
              </w:rPr>
            </w:pPr>
          </w:p>
        </w:tc>
        <w:tc>
          <w:tcPr>
            <w:tcW w:w="2268" w:type="dxa"/>
            <w:tcBorders>
              <w:top w:val="single" w:sz="4" w:space="0" w:color="auto"/>
              <w:left w:val="nil"/>
              <w:bottom w:val="nil"/>
              <w:right w:val="nil"/>
            </w:tcBorders>
          </w:tcPr>
          <w:p w14:paraId="50AA6A13"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83" w:type="dxa"/>
            <w:tcBorders>
              <w:top w:val="nil"/>
              <w:left w:val="nil"/>
              <w:bottom w:val="nil"/>
              <w:right w:val="nil"/>
            </w:tcBorders>
          </w:tcPr>
          <w:p w14:paraId="34B44454"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61" w:type="dxa"/>
            <w:tcBorders>
              <w:top w:val="nil"/>
              <w:left w:val="nil"/>
              <w:bottom w:val="nil"/>
              <w:right w:val="nil"/>
            </w:tcBorders>
          </w:tcPr>
          <w:p w14:paraId="02AE13CD"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81E31" w14:paraId="0A8C2187" w14:textId="77777777" w:rsidTr="00E33EAD">
        <w:tc>
          <w:tcPr>
            <w:cnfStyle w:val="001000000000" w:firstRow="0" w:lastRow="0" w:firstColumn="1" w:lastColumn="0" w:oddVBand="0" w:evenVBand="0" w:oddHBand="0" w:evenHBand="0" w:firstRowFirstColumn="0" w:firstRowLastColumn="0" w:lastRowFirstColumn="0" w:lastRowLastColumn="0"/>
            <w:tcW w:w="2376" w:type="dxa"/>
            <w:tcBorders>
              <w:top w:val="nil"/>
            </w:tcBorders>
            <w:hideMark/>
          </w:tcPr>
          <w:p w14:paraId="3581DD7D" w14:textId="77777777" w:rsidR="00E33EAD" w:rsidRDefault="00E33EAD">
            <w:pPr>
              <w:rPr>
                <w:rFonts w:ascii="Arial" w:hAnsi="Arial" w:cs="Arial"/>
              </w:rPr>
            </w:pPr>
            <w:r>
              <w:rPr>
                <w:rFonts w:ascii="Arial" w:hAnsi="Arial" w:cs="Arial"/>
              </w:rPr>
              <w:t>Totaal</w:t>
            </w:r>
          </w:p>
        </w:tc>
        <w:tc>
          <w:tcPr>
            <w:tcW w:w="2268" w:type="dxa"/>
            <w:tcBorders>
              <w:top w:val="nil"/>
              <w:left w:val="nil"/>
              <w:bottom w:val="nil"/>
              <w:right w:val="nil"/>
            </w:tcBorders>
          </w:tcPr>
          <w:p w14:paraId="521AE3A5"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83" w:type="dxa"/>
            <w:tcBorders>
              <w:top w:val="nil"/>
              <w:left w:val="nil"/>
              <w:bottom w:val="nil"/>
              <w:right w:val="nil"/>
            </w:tcBorders>
            <w:hideMark/>
          </w:tcPr>
          <w:p w14:paraId="6C9C059C" w14:textId="77777777" w:rsidR="00E33EAD" w:rsidRDefault="00881E31">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€ 19.617</w:t>
            </w:r>
          </w:p>
        </w:tc>
        <w:tc>
          <w:tcPr>
            <w:tcW w:w="2061" w:type="dxa"/>
            <w:tcBorders>
              <w:top w:val="nil"/>
              <w:left w:val="nil"/>
              <w:bottom w:val="nil"/>
              <w:right w:val="nil"/>
            </w:tcBorders>
          </w:tcPr>
          <w:p w14:paraId="38901541"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881E31" w14:paraId="633D6F06" w14:textId="77777777" w:rsidTr="00E33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tcBorders>
          </w:tcPr>
          <w:p w14:paraId="3CEEF363" w14:textId="77777777" w:rsidR="00E33EAD" w:rsidRDefault="00E33EAD">
            <w:pPr>
              <w:rPr>
                <w:rFonts w:ascii="Arial" w:hAnsi="Arial" w:cs="Arial"/>
              </w:rPr>
            </w:pPr>
          </w:p>
        </w:tc>
        <w:tc>
          <w:tcPr>
            <w:tcW w:w="2268" w:type="dxa"/>
            <w:tcBorders>
              <w:top w:val="nil"/>
              <w:left w:val="nil"/>
              <w:bottom w:val="nil"/>
              <w:right w:val="nil"/>
            </w:tcBorders>
          </w:tcPr>
          <w:p w14:paraId="35FBF169"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83" w:type="dxa"/>
            <w:tcBorders>
              <w:top w:val="nil"/>
              <w:left w:val="nil"/>
              <w:bottom w:val="nil"/>
              <w:right w:val="nil"/>
            </w:tcBorders>
          </w:tcPr>
          <w:p w14:paraId="1D6917D2"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061" w:type="dxa"/>
            <w:tcBorders>
              <w:top w:val="nil"/>
              <w:left w:val="nil"/>
              <w:bottom w:val="nil"/>
              <w:right w:val="nil"/>
            </w:tcBorders>
          </w:tcPr>
          <w:p w14:paraId="63C3A27D" w14:textId="77777777" w:rsidR="00E33EAD" w:rsidRDefault="00E33EAD">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81E31" w14:paraId="5F3C2A89" w14:textId="77777777" w:rsidTr="00E33EAD">
        <w:tc>
          <w:tcPr>
            <w:cnfStyle w:val="001000000000" w:firstRow="0" w:lastRow="0" w:firstColumn="1" w:lastColumn="0" w:oddVBand="0" w:evenVBand="0" w:oddHBand="0" w:evenHBand="0" w:firstRowFirstColumn="0" w:firstRowLastColumn="0" w:lastRowFirstColumn="0" w:lastRowLastColumn="0"/>
            <w:tcW w:w="2376" w:type="dxa"/>
            <w:tcBorders>
              <w:top w:val="nil"/>
            </w:tcBorders>
            <w:hideMark/>
          </w:tcPr>
          <w:p w14:paraId="46D91C4F" w14:textId="77777777" w:rsidR="00E33EAD" w:rsidRDefault="00461F88">
            <w:pPr>
              <w:rPr>
                <w:rFonts w:ascii="Arial" w:hAnsi="Arial" w:cs="Arial"/>
              </w:rPr>
            </w:pPr>
            <w:r>
              <w:rPr>
                <w:rFonts w:ascii="Arial" w:hAnsi="Arial" w:cs="Arial"/>
              </w:rPr>
              <w:t>Resultaat 2014</w:t>
            </w:r>
          </w:p>
        </w:tc>
        <w:tc>
          <w:tcPr>
            <w:tcW w:w="2268" w:type="dxa"/>
            <w:tcBorders>
              <w:top w:val="nil"/>
              <w:left w:val="nil"/>
              <w:bottom w:val="single" w:sz="18" w:space="0" w:color="auto"/>
              <w:right w:val="nil"/>
            </w:tcBorders>
          </w:tcPr>
          <w:p w14:paraId="121FE874"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83" w:type="dxa"/>
            <w:tcBorders>
              <w:top w:val="nil"/>
              <w:left w:val="nil"/>
              <w:bottom w:val="single" w:sz="18" w:space="0" w:color="auto"/>
              <w:right w:val="nil"/>
            </w:tcBorders>
          </w:tcPr>
          <w:p w14:paraId="6D25773D" w14:textId="77777777" w:rsidR="00E33EAD" w:rsidRDefault="00E33EAD">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061" w:type="dxa"/>
            <w:tcBorders>
              <w:top w:val="nil"/>
              <w:left w:val="nil"/>
              <w:bottom w:val="single" w:sz="18" w:space="0" w:color="auto"/>
              <w:right w:val="nil"/>
            </w:tcBorders>
            <w:hideMark/>
          </w:tcPr>
          <w:p w14:paraId="515C5BD7" w14:textId="77777777" w:rsidR="00E33EAD" w:rsidRDefault="00881E31">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€ 547</w:t>
            </w:r>
          </w:p>
        </w:tc>
      </w:tr>
    </w:tbl>
    <w:p w14:paraId="2238A509" w14:textId="77777777" w:rsidR="00E33EAD" w:rsidRDefault="00E33EAD" w:rsidP="00E33EAD">
      <w:pPr>
        <w:rPr>
          <w:rFonts w:ascii="Arial" w:hAnsi="Arial" w:cs="Arial"/>
          <w:u w:val="single"/>
        </w:rPr>
      </w:pPr>
    </w:p>
    <w:tbl>
      <w:tblPr>
        <w:tblStyle w:val="MediumShading2-Accent3"/>
        <w:tblW w:w="9322" w:type="dxa"/>
        <w:tblLook w:val="0460" w:firstRow="1" w:lastRow="1" w:firstColumn="0" w:lastColumn="0" w:noHBand="0" w:noVBand="1"/>
      </w:tblPr>
      <w:tblGrid>
        <w:gridCol w:w="2322"/>
        <w:gridCol w:w="2322"/>
        <w:gridCol w:w="3119"/>
        <w:gridCol w:w="1559"/>
      </w:tblGrid>
      <w:tr w:rsidR="00E33EAD" w14:paraId="51B50A48" w14:textId="77777777" w:rsidTr="00E33EAD">
        <w:trPr>
          <w:cnfStyle w:val="100000000000" w:firstRow="1" w:lastRow="0" w:firstColumn="0" w:lastColumn="0" w:oddVBand="0" w:evenVBand="0" w:oddHBand="0" w:evenHBand="0" w:firstRowFirstColumn="0" w:firstRowLastColumn="0" w:lastRowFirstColumn="0" w:lastRowLastColumn="0"/>
        </w:trPr>
        <w:tc>
          <w:tcPr>
            <w:tcW w:w="9322" w:type="dxa"/>
            <w:gridSpan w:val="4"/>
            <w:hideMark/>
          </w:tcPr>
          <w:p w14:paraId="722006E2" w14:textId="77777777" w:rsidR="00E33EAD" w:rsidRDefault="00E33EAD">
            <w:pPr>
              <w:jc w:val="center"/>
              <w:rPr>
                <w:rFonts w:ascii="Arial" w:hAnsi="Arial" w:cs="Arial"/>
              </w:rPr>
            </w:pPr>
            <w:r>
              <w:rPr>
                <w:rFonts w:ascii="Arial" w:hAnsi="Arial" w:cs="Arial"/>
              </w:rPr>
              <w:t>Balans 01-01-2014</w:t>
            </w:r>
          </w:p>
        </w:tc>
      </w:tr>
      <w:tr w:rsidR="00E33EAD" w14:paraId="7F3C92BD" w14:textId="77777777" w:rsidTr="00E33EAD">
        <w:trPr>
          <w:cnfStyle w:val="000000100000" w:firstRow="0" w:lastRow="0" w:firstColumn="0" w:lastColumn="0" w:oddVBand="0" w:evenVBand="0" w:oddHBand="1" w:evenHBand="0" w:firstRowFirstColumn="0" w:firstRowLastColumn="0" w:lastRowFirstColumn="0" w:lastRowLastColumn="0"/>
        </w:trPr>
        <w:tc>
          <w:tcPr>
            <w:tcW w:w="2322" w:type="dxa"/>
            <w:tcBorders>
              <w:top w:val="single" w:sz="18" w:space="0" w:color="auto"/>
              <w:left w:val="nil"/>
              <w:bottom w:val="nil"/>
              <w:right w:val="nil"/>
            </w:tcBorders>
            <w:hideMark/>
          </w:tcPr>
          <w:p w14:paraId="29584180" w14:textId="77777777" w:rsidR="00E33EAD" w:rsidRDefault="00E33EAD">
            <w:pPr>
              <w:rPr>
                <w:rFonts w:ascii="Arial" w:hAnsi="Arial" w:cs="Arial"/>
              </w:rPr>
            </w:pPr>
            <w:r>
              <w:rPr>
                <w:rFonts w:ascii="Arial" w:hAnsi="Arial" w:cs="Arial"/>
              </w:rPr>
              <w:t>Betaalrekening</w:t>
            </w:r>
          </w:p>
        </w:tc>
        <w:tc>
          <w:tcPr>
            <w:tcW w:w="2322" w:type="dxa"/>
            <w:tcBorders>
              <w:top w:val="single" w:sz="18" w:space="0" w:color="auto"/>
              <w:left w:val="nil"/>
              <w:bottom w:val="nil"/>
              <w:right w:val="single" w:sz="4" w:space="0" w:color="auto"/>
            </w:tcBorders>
            <w:hideMark/>
          </w:tcPr>
          <w:p w14:paraId="39D5A112" w14:textId="77777777" w:rsidR="00E33EAD" w:rsidRDefault="00E33EAD">
            <w:pPr>
              <w:jc w:val="right"/>
              <w:rPr>
                <w:rFonts w:ascii="Arial" w:hAnsi="Arial" w:cs="Arial"/>
              </w:rPr>
            </w:pPr>
            <w:r>
              <w:rPr>
                <w:rFonts w:ascii="Arial" w:hAnsi="Arial" w:cs="Arial"/>
              </w:rPr>
              <w:t>€ 12.254</w:t>
            </w:r>
          </w:p>
        </w:tc>
        <w:tc>
          <w:tcPr>
            <w:tcW w:w="3119" w:type="dxa"/>
            <w:tcBorders>
              <w:top w:val="nil"/>
              <w:left w:val="single" w:sz="4" w:space="0" w:color="auto"/>
              <w:bottom w:val="nil"/>
              <w:right w:val="nil"/>
            </w:tcBorders>
            <w:hideMark/>
          </w:tcPr>
          <w:p w14:paraId="5390F3A6" w14:textId="77777777" w:rsidR="00E33EAD" w:rsidRDefault="00E33EAD">
            <w:pPr>
              <w:rPr>
                <w:rFonts w:ascii="Arial" w:hAnsi="Arial" w:cs="Arial"/>
              </w:rPr>
            </w:pPr>
            <w:r>
              <w:rPr>
                <w:rFonts w:ascii="Arial" w:hAnsi="Arial" w:cs="Arial"/>
              </w:rPr>
              <w:t>Reservering algemeen</w:t>
            </w:r>
          </w:p>
        </w:tc>
        <w:tc>
          <w:tcPr>
            <w:tcW w:w="1559" w:type="dxa"/>
            <w:tcBorders>
              <w:top w:val="nil"/>
              <w:left w:val="nil"/>
              <w:bottom w:val="nil"/>
              <w:right w:val="nil"/>
            </w:tcBorders>
            <w:hideMark/>
          </w:tcPr>
          <w:p w14:paraId="7AE00569" w14:textId="77777777" w:rsidR="00E33EAD" w:rsidRDefault="00E33EAD">
            <w:pPr>
              <w:jc w:val="right"/>
              <w:rPr>
                <w:rFonts w:ascii="Arial" w:hAnsi="Arial" w:cs="Arial"/>
              </w:rPr>
            </w:pPr>
            <w:r>
              <w:rPr>
                <w:rFonts w:ascii="Arial" w:hAnsi="Arial" w:cs="Arial"/>
              </w:rPr>
              <w:t>€ 19.368</w:t>
            </w:r>
          </w:p>
        </w:tc>
      </w:tr>
      <w:tr w:rsidR="00E33EAD" w14:paraId="3266253C" w14:textId="77777777" w:rsidTr="00E33EAD">
        <w:tc>
          <w:tcPr>
            <w:tcW w:w="2322" w:type="dxa"/>
            <w:tcBorders>
              <w:top w:val="nil"/>
              <w:left w:val="nil"/>
              <w:bottom w:val="nil"/>
              <w:right w:val="nil"/>
            </w:tcBorders>
            <w:hideMark/>
          </w:tcPr>
          <w:p w14:paraId="51D657C4" w14:textId="77777777" w:rsidR="00E33EAD" w:rsidRDefault="00E33EAD">
            <w:pPr>
              <w:rPr>
                <w:rFonts w:ascii="Arial" w:hAnsi="Arial" w:cs="Arial"/>
              </w:rPr>
            </w:pPr>
            <w:r>
              <w:rPr>
                <w:rFonts w:ascii="Arial" w:hAnsi="Arial" w:cs="Arial"/>
              </w:rPr>
              <w:t>Spaarrekening</w:t>
            </w:r>
          </w:p>
        </w:tc>
        <w:tc>
          <w:tcPr>
            <w:tcW w:w="2322" w:type="dxa"/>
            <w:tcBorders>
              <w:top w:val="nil"/>
              <w:left w:val="nil"/>
              <w:bottom w:val="nil"/>
              <w:right w:val="single" w:sz="4" w:space="0" w:color="auto"/>
            </w:tcBorders>
            <w:hideMark/>
          </w:tcPr>
          <w:p w14:paraId="26F1E4D4" w14:textId="77777777" w:rsidR="00E33EAD" w:rsidRDefault="00E33EAD">
            <w:pPr>
              <w:jc w:val="right"/>
              <w:rPr>
                <w:rFonts w:ascii="Arial" w:hAnsi="Arial" w:cs="Arial"/>
              </w:rPr>
            </w:pPr>
            <w:r>
              <w:rPr>
                <w:rFonts w:ascii="Arial" w:hAnsi="Arial" w:cs="Arial"/>
              </w:rPr>
              <w:t>€ 10.289</w:t>
            </w:r>
          </w:p>
        </w:tc>
        <w:tc>
          <w:tcPr>
            <w:tcW w:w="3119" w:type="dxa"/>
            <w:tcBorders>
              <w:top w:val="nil"/>
              <w:left w:val="single" w:sz="4" w:space="0" w:color="auto"/>
              <w:bottom w:val="nil"/>
              <w:right w:val="nil"/>
            </w:tcBorders>
            <w:hideMark/>
          </w:tcPr>
          <w:p w14:paraId="28E45EB3" w14:textId="77777777" w:rsidR="00E33EAD" w:rsidRDefault="00E33EAD">
            <w:pPr>
              <w:rPr>
                <w:rFonts w:ascii="Arial" w:hAnsi="Arial" w:cs="Arial"/>
              </w:rPr>
            </w:pPr>
            <w:r>
              <w:rPr>
                <w:rFonts w:ascii="Arial" w:hAnsi="Arial" w:cs="Arial"/>
              </w:rPr>
              <w:t>Reservering Seed for Feed</w:t>
            </w:r>
          </w:p>
        </w:tc>
        <w:tc>
          <w:tcPr>
            <w:tcW w:w="1559" w:type="dxa"/>
            <w:tcBorders>
              <w:top w:val="nil"/>
              <w:left w:val="nil"/>
              <w:bottom w:val="nil"/>
              <w:right w:val="nil"/>
            </w:tcBorders>
            <w:hideMark/>
          </w:tcPr>
          <w:p w14:paraId="5C11D005" w14:textId="77777777" w:rsidR="00E33EAD" w:rsidRDefault="00E33EAD">
            <w:pPr>
              <w:jc w:val="right"/>
              <w:rPr>
                <w:rFonts w:ascii="Arial" w:hAnsi="Arial" w:cs="Arial"/>
              </w:rPr>
            </w:pPr>
            <w:r>
              <w:rPr>
                <w:rFonts w:ascii="Arial" w:hAnsi="Arial" w:cs="Arial"/>
              </w:rPr>
              <w:t>€   2.710</w:t>
            </w:r>
          </w:p>
        </w:tc>
      </w:tr>
      <w:tr w:rsidR="00E33EAD" w14:paraId="55267A0E" w14:textId="77777777" w:rsidTr="00E33EAD">
        <w:trPr>
          <w:cnfStyle w:val="000000100000" w:firstRow="0" w:lastRow="0" w:firstColumn="0" w:lastColumn="0" w:oddVBand="0" w:evenVBand="0" w:oddHBand="1" w:evenHBand="0" w:firstRowFirstColumn="0" w:firstRowLastColumn="0" w:lastRowFirstColumn="0" w:lastRowLastColumn="0"/>
        </w:trPr>
        <w:tc>
          <w:tcPr>
            <w:tcW w:w="2322" w:type="dxa"/>
            <w:tcBorders>
              <w:top w:val="nil"/>
              <w:left w:val="nil"/>
              <w:bottom w:val="nil"/>
              <w:right w:val="nil"/>
            </w:tcBorders>
          </w:tcPr>
          <w:p w14:paraId="13AF4B56" w14:textId="77777777" w:rsidR="00E33EAD" w:rsidRDefault="00E33EAD">
            <w:pPr>
              <w:rPr>
                <w:rFonts w:ascii="Arial" w:hAnsi="Arial" w:cs="Arial"/>
              </w:rPr>
            </w:pPr>
          </w:p>
        </w:tc>
        <w:tc>
          <w:tcPr>
            <w:tcW w:w="2322" w:type="dxa"/>
            <w:tcBorders>
              <w:top w:val="nil"/>
              <w:left w:val="nil"/>
              <w:bottom w:val="nil"/>
              <w:right w:val="single" w:sz="4" w:space="0" w:color="auto"/>
            </w:tcBorders>
          </w:tcPr>
          <w:p w14:paraId="46E9E23B" w14:textId="77777777" w:rsidR="00E33EAD" w:rsidRDefault="00E33EAD">
            <w:pPr>
              <w:jc w:val="right"/>
              <w:rPr>
                <w:rFonts w:ascii="Arial" w:hAnsi="Arial" w:cs="Arial"/>
              </w:rPr>
            </w:pPr>
          </w:p>
        </w:tc>
        <w:tc>
          <w:tcPr>
            <w:tcW w:w="3119" w:type="dxa"/>
            <w:tcBorders>
              <w:top w:val="nil"/>
              <w:left w:val="single" w:sz="4" w:space="0" w:color="auto"/>
              <w:bottom w:val="nil"/>
              <w:right w:val="nil"/>
            </w:tcBorders>
          </w:tcPr>
          <w:p w14:paraId="1598CFEC" w14:textId="77777777" w:rsidR="00E33EAD" w:rsidRDefault="00E33EAD">
            <w:pPr>
              <w:rPr>
                <w:rFonts w:ascii="Arial" w:hAnsi="Arial" w:cs="Arial"/>
              </w:rPr>
            </w:pPr>
            <w:r>
              <w:rPr>
                <w:rFonts w:ascii="Arial" w:hAnsi="Arial" w:cs="Arial"/>
              </w:rPr>
              <w:t>Reservering Katie Nond</w:t>
            </w:r>
          </w:p>
        </w:tc>
        <w:tc>
          <w:tcPr>
            <w:tcW w:w="1559" w:type="dxa"/>
            <w:tcBorders>
              <w:top w:val="nil"/>
              <w:left w:val="nil"/>
              <w:bottom w:val="nil"/>
              <w:right w:val="nil"/>
            </w:tcBorders>
          </w:tcPr>
          <w:p w14:paraId="226D4616" w14:textId="77777777" w:rsidR="00E33EAD" w:rsidRDefault="00E33EAD">
            <w:pPr>
              <w:jc w:val="right"/>
              <w:rPr>
                <w:rFonts w:ascii="Arial" w:hAnsi="Arial" w:cs="Arial"/>
              </w:rPr>
            </w:pPr>
            <w:r>
              <w:rPr>
                <w:rFonts w:ascii="Arial" w:hAnsi="Arial" w:cs="Arial"/>
              </w:rPr>
              <w:t>€      465</w:t>
            </w:r>
          </w:p>
        </w:tc>
      </w:tr>
      <w:tr w:rsidR="00E33EAD" w14:paraId="4CFF5561" w14:textId="77777777" w:rsidTr="00E33EAD">
        <w:trPr>
          <w:cnfStyle w:val="010000000000" w:firstRow="0" w:lastRow="1" w:firstColumn="0" w:lastColumn="0" w:oddVBand="0" w:evenVBand="0" w:oddHBand="0" w:evenHBand="0" w:firstRowFirstColumn="0" w:firstRowLastColumn="0" w:lastRowFirstColumn="0" w:lastRowLastColumn="0"/>
        </w:trPr>
        <w:tc>
          <w:tcPr>
            <w:tcW w:w="2322" w:type="dxa"/>
            <w:hideMark/>
          </w:tcPr>
          <w:p w14:paraId="4025508A" w14:textId="77777777" w:rsidR="00E33EAD" w:rsidRDefault="00E33EAD">
            <w:pPr>
              <w:rPr>
                <w:rFonts w:ascii="Arial" w:hAnsi="Arial" w:cs="Arial"/>
                <w:b/>
              </w:rPr>
            </w:pPr>
            <w:r>
              <w:rPr>
                <w:rFonts w:ascii="Arial" w:hAnsi="Arial" w:cs="Arial"/>
                <w:b/>
              </w:rPr>
              <w:t>Totaal</w:t>
            </w:r>
          </w:p>
        </w:tc>
        <w:tc>
          <w:tcPr>
            <w:tcW w:w="2322" w:type="dxa"/>
            <w:tcBorders>
              <w:right w:val="single" w:sz="4" w:space="0" w:color="auto"/>
            </w:tcBorders>
            <w:hideMark/>
          </w:tcPr>
          <w:p w14:paraId="728F95B9" w14:textId="77777777" w:rsidR="00E33EAD" w:rsidRDefault="00E33EAD" w:rsidP="00E33EAD">
            <w:pPr>
              <w:jc w:val="right"/>
              <w:rPr>
                <w:rFonts w:ascii="Arial" w:hAnsi="Arial" w:cs="Arial"/>
                <w:b/>
              </w:rPr>
            </w:pPr>
            <w:r>
              <w:rPr>
                <w:rFonts w:ascii="Arial" w:hAnsi="Arial" w:cs="Arial"/>
                <w:b/>
              </w:rPr>
              <w:t>€ 22.543</w:t>
            </w:r>
          </w:p>
        </w:tc>
        <w:tc>
          <w:tcPr>
            <w:tcW w:w="3119" w:type="dxa"/>
            <w:tcBorders>
              <w:left w:val="single" w:sz="4" w:space="0" w:color="auto"/>
            </w:tcBorders>
            <w:hideMark/>
          </w:tcPr>
          <w:p w14:paraId="096FC103" w14:textId="77777777" w:rsidR="00E33EAD" w:rsidRDefault="00E33EAD">
            <w:pPr>
              <w:rPr>
                <w:rFonts w:ascii="Arial" w:hAnsi="Arial" w:cs="Arial"/>
                <w:b/>
              </w:rPr>
            </w:pPr>
            <w:r>
              <w:rPr>
                <w:rFonts w:ascii="Arial" w:hAnsi="Arial" w:cs="Arial"/>
                <w:b/>
              </w:rPr>
              <w:t>Totaal</w:t>
            </w:r>
          </w:p>
        </w:tc>
        <w:tc>
          <w:tcPr>
            <w:tcW w:w="1559" w:type="dxa"/>
            <w:hideMark/>
          </w:tcPr>
          <w:p w14:paraId="1F4C4BA9" w14:textId="77777777" w:rsidR="00E33EAD" w:rsidRDefault="00E33EAD" w:rsidP="00E33EAD">
            <w:pPr>
              <w:jc w:val="right"/>
              <w:rPr>
                <w:rFonts w:ascii="Arial" w:hAnsi="Arial" w:cs="Arial"/>
                <w:b/>
              </w:rPr>
            </w:pPr>
            <w:r>
              <w:rPr>
                <w:rFonts w:ascii="Arial" w:hAnsi="Arial" w:cs="Arial"/>
                <w:b/>
              </w:rPr>
              <w:t>€ 22.543</w:t>
            </w:r>
          </w:p>
        </w:tc>
      </w:tr>
    </w:tbl>
    <w:p w14:paraId="7A7B52E9" w14:textId="77777777" w:rsidR="00E33EAD" w:rsidRDefault="00E33EAD" w:rsidP="00E33EAD">
      <w:pPr>
        <w:rPr>
          <w:rFonts w:ascii="Arial" w:hAnsi="Arial" w:cs="Arial"/>
        </w:rPr>
      </w:pPr>
    </w:p>
    <w:tbl>
      <w:tblPr>
        <w:tblStyle w:val="MediumShading2-Accent3"/>
        <w:tblW w:w="9322" w:type="dxa"/>
        <w:tblLook w:val="0460" w:firstRow="1" w:lastRow="1" w:firstColumn="0" w:lastColumn="0" w:noHBand="0" w:noVBand="1"/>
      </w:tblPr>
      <w:tblGrid>
        <w:gridCol w:w="2322"/>
        <w:gridCol w:w="2322"/>
        <w:gridCol w:w="3119"/>
        <w:gridCol w:w="1559"/>
      </w:tblGrid>
      <w:tr w:rsidR="00E33EAD" w14:paraId="7B41AAED" w14:textId="77777777" w:rsidTr="00E33EAD">
        <w:trPr>
          <w:cnfStyle w:val="100000000000" w:firstRow="1" w:lastRow="0" w:firstColumn="0" w:lastColumn="0" w:oddVBand="0" w:evenVBand="0" w:oddHBand="0" w:evenHBand="0" w:firstRowFirstColumn="0" w:firstRowLastColumn="0" w:lastRowFirstColumn="0" w:lastRowLastColumn="0"/>
        </w:trPr>
        <w:tc>
          <w:tcPr>
            <w:tcW w:w="9322" w:type="dxa"/>
            <w:gridSpan w:val="4"/>
            <w:hideMark/>
          </w:tcPr>
          <w:p w14:paraId="6828AB54" w14:textId="77777777" w:rsidR="00E33EAD" w:rsidRDefault="00E33EAD">
            <w:pPr>
              <w:jc w:val="center"/>
              <w:rPr>
                <w:rFonts w:ascii="Arial" w:hAnsi="Arial" w:cs="Arial"/>
              </w:rPr>
            </w:pPr>
            <w:r>
              <w:rPr>
                <w:rFonts w:ascii="Arial" w:hAnsi="Arial" w:cs="Arial"/>
              </w:rPr>
              <w:t>Balans 31-12-2014</w:t>
            </w:r>
          </w:p>
        </w:tc>
      </w:tr>
      <w:tr w:rsidR="00E33EAD" w14:paraId="42C74E3A" w14:textId="77777777" w:rsidTr="00E33EAD">
        <w:trPr>
          <w:cnfStyle w:val="000000100000" w:firstRow="0" w:lastRow="0" w:firstColumn="0" w:lastColumn="0" w:oddVBand="0" w:evenVBand="0" w:oddHBand="1" w:evenHBand="0" w:firstRowFirstColumn="0" w:firstRowLastColumn="0" w:lastRowFirstColumn="0" w:lastRowLastColumn="0"/>
        </w:trPr>
        <w:tc>
          <w:tcPr>
            <w:tcW w:w="2322" w:type="dxa"/>
            <w:tcBorders>
              <w:top w:val="single" w:sz="18" w:space="0" w:color="auto"/>
              <w:left w:val="nil"/>
              <w:bottom w:val="nil"/>
              <w:right w:val="nil"/>
            </w:tcBorders>
            <w:hideMark/>
          </w:tcPr>
          <w:p w14:paraId="21473824" w14:textId="77777777" w:rsidR="00E33EAD" w:rsidRDefault="00E33EAD">
            <w:pPr>
              <w:rPr>
                <w:rFonts w:ascii="Arial" w:hAnsi="Arial" w:cs="Arial"/>
              </w:rPr>
            </w:pPr>
            <w:r>
              <w:rPr>
                <w:rFonts w:ascii="Arial" w:hAnsi="Arial" w:cs="Arial"/>
              </w:rPr>
              <w:t>Betaalrekening</w:t>
            </w:r>
          </w:p>
        </w:tc>
        <w:tc>
          <w:tcPr>
            <w:tcW w:w="2322" w:type="dxa"/>
            <w:tcBorders>
              <w:top w:val="single" w:sz="18" w:space="0" w:color="auto"/>
              <w:left w:val="nil"/>
              <w:bottom w:val="nil"/>
              <w:right w:val="single" w:sz="4" w:space="0" w:color="auto"/>
            </w:tcBorders>
            <w:hideMark/>
          </w:tcPr>
          <w:p w14:paraId="4441823D" w14:textId="77777777" w:rsidR="00E33EAD" w:rsidRDefault="00E33EAD" w:rsidP="00E33EAD">
            <w:pPr>
              <w:jc w:val="right"/>
              <w:rPr>
                <w:rFonts w:ascii="Arial" w:hAnsi="Arial" w:cs="Arial"/>
              </w:rPr>
            </w:pPr>
            <w:r>
              <w:rPr>
                <w:rFonts w:ascii="Arial" w:hAnsi="Arial" w:cs="Arial"/>
              </w:rPr>
              <w:t>€ 15.074</w:t>
            </w:r>
          </w:p>
        </w:tc>
        <w:tc>
          <w:tcPr>
            <w:tcW w:w="3119" w:type="dxa"/>
            <w:tcBorders>
              <w:top w:val="nil"/>
              <w:left w:val="single" w:sz="4" w:space="0" w:color="auto"/>
              <w:bottom w:val="nil"/>
              <w:right w:val="nil"/>
            </w:tcBorders>
            <w:hideMark/>
          </w:tcPr>
          <w:p w14:paraId="202E2ABD" w14:textId="77777777" w:rsidR="00E33EAD" w:rsidRDefault="00E33EAD">
            <w:pPr>
              <w:rPr>
                <w:rFonts w:ascii="Arial" w:hAnsi="Arial" w:cs="Arial"/>
              </w:rPr>
            </w:pPr>
            <w:r>
              <w:rPr>
                <w:rFonts w:ascii="Arial" w:hAnsi="Arial" w:cs="Arial"/>
              </w:rPr>
              <w:t>Reservering algemeen</w:t>
            </w:r>
          </w:p>
        </w:tc>
        <w:tc>
          <w:tcPr>
            <w:tcW w:w="1559" w:type="dxa"/>
            <w:tcBorders>
              <w:top w:val="nil"/>
              <w:left w:val="nil"/>
              <w:bottom w:val="nil"/>
              <w:right w:val="nil"/>
            </w:tcBorders>
            <w:hideMark/>
          </w:tcPr>
          <w:p w14:paraId="262A6090" w14:textId="77777777" w:rsidR="00E33EAD" w:rsidRDefault="00E33EAD">
            <w:pPr>
              <w:jc w:val="right"/>
              <w:rPr>
                <w:rFonts w:ascii="Arial" w:hAnsi="Arial" w:cs="Arial"/>
              </w:rPr>
            </w:pPr>
            <w:r>
              <w:rPr>
                <w:rFonts w:ascii="Arial" w:hAnsi="Arial" w:cs="Arial"/>
              </w:rPr>
              <w:t>€ 19.368</w:t>
            </w:r>
          </w:p>
        </w:tc>
      </w:tr>
      <w:tr w:rsidR="00E33EAD" w14:paraId="37B909CC" w14:textId="77777777" w:rsidTr="00E33EAD">
        <w:tc>
          <w:tcPr>
            <w:tcW w:w="2322" w:type="dxa"/>
            <w:tcBorders>
              <w:top w:val="nil"/>
              <w:left w:val="nil"/>
              <w:bottom w:val="nil"/>
              <w:right w:val="nil"/>
            </w:tcBorders>
            <w:hideMark/>
          </w:tcPr>
          <w:p w14:paraId="7310DFB5" w14:textId="77777777" w:rsidR="00E33EAD" w:rsidRDefault="00E33EAD">
            <w:pPr>
              <w:rPr>
                <w:rFonts w:ascii="Arial" w:hAnsi="Arial" w:cs="Arial"/>
              </w:rPr>
            </w:pPr>
            <w:r>
              <w:rPr>
                <w:rFonts w:ascii="Arial" w:hAnsi="Arial" w:cs="Arial"/>
              </w:rPr>
              <w:t>Spaarrekening</w:t>
            </w:r>
          </w:p>
        </w:tc>
        <w:tc>
          <w:tcPr>
            <w:tcW w:w="2322" w:type="dxa"/>
            <w:tcBorders>
              <w:top w:val="nil"/>
              <w:left w:val="nil"/>
              <w:bottom w:val="nil"/>
              <w:right w:val="single" w:sz="4" w:space="0" w:color="auto"/>
            </w:tcBorders>
            <w:hideMark/>
          </w:tcPr>
          <w:p w14:paraId="69631E62" w14:textId="77777777" w:rsidR="00E33EAD" w:rsidRDefault="00E33EAD">
            <w:pPr>
              <w:jc w:val="right"/>
              <w:rPr>
                <w:rFonts w:ascii="Arial" w:hAnsi="Arial" w:cs="Arial"/>
              </w:rPr>
            </w:pPr>
            <w:r>
              <w:rPr>
                <w:rFonts w:ascii="Arial" w:hAnsi="Arial" w:cs="Arial"/>
              </w:rPr>
              <w:t>€ 10.400</w:t>
            </w:r>
          </w:p>
        </w:tc>
        <w:tc>
          <w:tcPr>
            <w:tcW w:w="3119" w:type="dxa"/>
            <w:tcBorders>
              <w:top w:val="nil"/>
              <w:left w:val="single" w:sz="4" w:space="0" w:color="auto"/>
              <w:bottom w:val="nil"/>
              <w:right w:val="nil"/>
            </w:tcBorders>
            <w:hideMark/>
          </w:tcPr>
          <w:p w14:paraId="1A918AB8" w14:textId="77777777" w:rsidR="00E33EAD" w:rsidRDefault="00E33EAD">
            <w:pPr>
              <w:rPr>
                <w:rFonts w:ascii="Arial" w:hAnsi="Arial" w:cs="Arial"/>
              </w:rPr>
            </w:pPr>
            <w:r>
              <w:rPr>
                <w:rFonts w:ascii="Arial" w:hAnsi="Arial" w:cs="Arial"/>
              </w:rPr>
              <w:t>Reservering Seed for Feed</w:t>
            </w:r>
          </w:p>
        </w:tc>
        <w:tc>
          <w:tcPr>
            <w:tcW w:w="1559" w:type="dxa"/>
            <w:tcBorders>
              <w:top w:val="nil"/>
              <w:left w:val="nil"/>
              <w:bottom w:val="nil"/>
              <w:right w:val="nil"/>
            </w:tcBorders>
            <w:hideMark/>
          </w:tcPr>
          <w:p w14:paraId="5C8364A6" w14:textId="77777777" w:rsidR="00E33EAD" w:rsidRDefault="00E33EAD">
            <w:pPr>
              <w:jc w:val="right"/>
              <w:rPr>
                <w:rFonts w:ascii="Arial" w:hAnsi="Arial" w:cs="Arial"/>
              </w:rPr>
            </w:pPr>
            <w:r>
              <w:rPr>
                <w:rFonts w:ascii="Arial" w:hAnsi="Arial" w:cs="Arial"/>
              </w:rPr>
              <w:t>€   3.068</w:t>
            </w:r>
          </w:p>
        </w:tc>
      </w:tr>
      <w:tr w:rsidR="00E33EAD" w14:paraId="750C1F11" w14:textId="77777777" w:rsidTr="00E33EAD">
        <w:trPr>
          <w:cnfStyle w:val="000000100000" w:firstRow="0" w:lastRow="0" w:firstColumn="0" w:lastColumn="0" w:oddVBand="0" w:evenVBand="0" w:oddHBand="1" w:evenHBand="0" w:firstRowFirstColumn="0" w:firstRowLastColumn="0" w:lastRowFirstColumn="0" w:lastRowLastColumn="0"/>
        </w:trPr>
        <w:tc>
          <w:tcPr>
            <w:tcW w:w="2322" w:type="dxa"/>
            <w:tcBorders>
              <w:top w:val="nil"/>
              <w:left w:val="nil"/>
              <w:bottom w:val="nil"/>
              <w:right w:val="nil"/>
            </w:tcBorders>
          </w:tcPr>
          <w:p w14:paraId="50B9BA9D" w14:textId="77777777" w:rsidR="00E33EAD" w:rsidRDefault="00E33EAD">
            <w:pPr>
              <w:rPr>
                <w:rFonts w:ascii="Arial" w:hAnsi="Arial" w:cs="Arial"/>
              </w:rPr>
            </w:pPr>
          </w:p>
        </w:tc>
        <w:tc>
          <w:tcPr>
            <w:tcW w:w="2322" w:type="dxa"/>
            <w:tcBorders>
              <w:top w:val="nil"/>
              <w:left w:val="nil"/>
              <w:bottom w:val="nil"/>
              <w:right w:val="single" w:sz="4" w:space="0" w:color="auto"/>
            </w:tcBorders>
          </w:tcPr>
          <w:p w14:paraId="0038FB45" w14:textId="77777777" w:rsidR="00E33EAD" w:rsidRDefault="00E33EAD">
            <w:pPr>
              <w:jc w:val="right"/>
              <w:rPr>
                <w:rFonts w:ascii="Arial" w:hAnsi="Arial" w:cs="Arial"/>
              </w:rPr>
            </w:pPr>
          </w:p>
        </w:tc>
        <w:tc>
          <w:tcPr>
            <w:tcW w:w="3119" w:type="dxa"/>
            <w:tcBorders>
              <w:top w:val="nil"/>
              <w:left w:val="single" w:sz="4" w:space="0" w:color="auto"/>
              <w:bottom w:val="nil"/>
              <w:right w:val="nil"/>
            </w:tcBorders>
            <w:hideMark/>
          </w:tcPr>
          <w:p w14:paraId="250C3E90" w14:textId="77777777" w:rsidR="00E33EAD" w:rsidRDefault="00E33EAD">
            <w:pPr>
              <w:rPr>
                <w:rFonts w:ascii="Arial" w:hAnsi="Arial" w:cs="Arial"/>
              </w:rPr>
            </w:pPr>
            <w:r>
              <w:rPr>
                <w:rFonts w:ascii="Arial" w:hAnsi="Arial" w:cs="Arial"/>
              </w:rPr>
              <w:t>Vooruitontvangen giften</w:t>
            </w:r>
          </w:p>
        </w:tc>
        <w:tc>
          <w:tcPr>
            <w:tcW w:w="1559" w:type="dxa"/>
            <w:tcBorders>
              <w:top w:val="nil"/>
              <w:left w:val="nil"/>
              <w:bottom w:val="nil"/>
              <w:right w:val="nil"/>
            </w:tcBorders>
            <w:hideMark/>
          </w:tcPr>
          <w:p w14:paraId="61C8F281" w14:textId="77777777" w:rsidR="00E33EAD" w:rsidRDefault="00E33EAD" w:rsidP="00E33EAD">
            <w:pPr>
              <w:jc w:val="right"/>
              <w:rPr>
                <w:rFonts w:ascii="Arial" w:hAnsi="Arial" w:cs="Arial"/>
              </w:rPr>
            </w:pPr>
            <w:r>
              <w:rPr>
                <w:rFonts w:ascii="Arial" w:hAnsi="Arial" w:cs="Arial"/>
              </w:rPr>
              <w:t>€   2.490</w:t>
            </w:r>
          </w:p>
        </w:tc>
      </w:tr>
      <w:tr w:rsidR="00E33EAD" w14:paraId="1591F4F0" w14:textId="77777777" w:rsidTr="00E33EAD">
        <w:tc>
          <w:tcPr>
            <w:tcW w:w="2322" w:type="dxa"/>
            <w:tcBorders>
              <w:top w:val="nil"/>
              <w:left w:val="nil"/>
              <w:bottom w:val="nil"/>
              <w:right w:val="nil"/>
            </w:tcBorders>
          </w:tcPr>
          <w:p w14:paraId="6D10D811" w14:textId="77777777" w:rsidR="00E33EAD" w:rsidRDefault="00E33EAD">
            <w:pPr>
              <w:rPr>
                <w:rFonts w:ascii="Arial" w:hAnsi="Arial" w:cs="Arial"/>
              </w:rPr>
            </w:pPr>
          </w:p>
        </w:tc>
        <w:tc>
          <w:tcPr>
            <w:tcW w:w="2322" w:type="dxa"/>
            <w:tcBorders>
              <w:top w:val="nil"/>
              <w:left w:val="nil"/>
              <w:bottom w:val="nil"/>
              <w:right w:val="single" w:sz="4" w:space="0" w:color="auto"/>
            </w:tcBorders>
          </w:tcPr>
          <w:p w14:paraId="3A3DFEFC" w14:textId="77777777" w:rsidR="00E33EAD" w:rsidRDefault="00E33EAD">
            <w:pPr>
              <w:jc w:val="right"/>
              <w:rPr>
                <w:rFonts w:ascii="Arial" w:hAnsi="Arial" w:cs="Arial"/>
              </w:rPr>
            </w:pPr>
          </w:p>
        </w:tc>
        <w:tc>
          <w:tcPr>
            <w:tcW w:w="3119" w:type="dxa"/>
            <w:tcBorders>
              <w:top w:val="nil"/>
              <w:left w:val="single" w:sz="4" w:space="0" w:color="auto"/>
              <w:bottom w:val="nil"/>
              <w:right w:val="nil"/>
            </w:tcBorders>
            <w:hideMark/>
          </w:tcPr>
          <w:p w14:paraId="776BD84B" w14:textId="77777777" w:rsidR="00E33EAD" w:rsidRDefault="00E33EAD">
            <w:pPr>
              <w:rPr>
                <w:rFonts w:ascii="Arial" w:hAnsi="Arial" w:cs="Arial"/>
              </w:rPr>
            </w:pPr>
            <w:r>
              <w:rPr>
                <w:rFonts w:ascii="Arial" w:hAnsi="Arial" w:cs="Arial"/>
              </w:rPr>
              <w:t>Winst</w:t>
            </w:r>
          </w:p>
        </w:tc>
        <w:tc>
          <w:tcPr>
            <w:tcW w:w="1559" w:type="dxa"/>
            <w:tcBorders>
              <w:top w:val="nil"/>
              <w:left w:val="nil"/>
              <w:bottom w:val="nil"/>
              <w:right w:val="nil"/>
            </w:tcBorders>
            <w:hideMark/>
          </w:tcPr>
          <w:p w14:paraId="7F55B1C6" w14:textId="77777777" w:rsidR="00E33EAD" w:rsidRDefault="00E33EAD" w:rsidP="00E33EAD">
            <w:pPr>
              <w:jc w:val="right"/>
              <w:rPr>
                <w:rFonts w:ascii="Arial" w:hAnsi="Arial" w:cs="Arial"/>
              </w:rPr>
            </w:pPr>
            <w:r>
              <w:rPr>
                <w:rFonts w:ascii="Arial" w:hAnsi="Arial" w:cs="Arial"/>
              </w:rPr>
              <w:t>€      547</w:t>
            </w:r>
          </w:p>
        </w:tc>
      </w:tr>
      <w:tr w:rsidR="00E33EAD" w14:paraId="2FD5A609" w14:textId="77777777" w:rsidTr="00E33EAD">
        <w:trPr>
          <w:cnfStyle w:val="010000000000" w:firstRow="0" w:lastRow="1" w:firstColumn="0" w:lastColumn="0" w:oddVBand="0" w:evenVBand="0" w:oddHBand="0" w:evenHBand="0" w:firstRowFirstColumn="0" w:firstRowLastColumn="0" w:lastRowFirstColumn="0" w:lastRowLastColumn="0"/>
        </w:trPr>
        <w:tc>
          <w:tcPr>
            <w:tcW w:w="2322" w:type="dxa"/>
            <w:hideMark/>
          </w:tcPr>
          <w:p w14:paraId="1B6E6658" w14:textId="77777777" w:rsidR="00E33EAD" w:rsidRDefault="00E33EAD">
            <w:pPr>
              <w:rPr>
                <w:rFonts w:ascii="Arial" w:hAnsi="Arial" w:cs="Arial"/>
                <w:b/>
              </w:rPr>
            </w:pPr>
            <w:r>
              <w:rPr>
                <w:rFonts w:ascii="Arial" w:hAnsi="Arial" w:cs="Arial"/>
                <w:b/>
              </w:rPr>
              <w:t>Totaal</w:t>
            </w:r>
          </w:p>
        </w:tc>
        <w:tc>
          <w:tcPr>
            <w:tcW w:w="2322" w:type="dxa"/>
            <w:tcBorders>
              <w:right w:val="single" w:sz="4" w:space="0" w:color="auto"/>
            </w:tcBorders>
            <w:hideMark/>
          </w:tcPr>
          <w:p w14:paraId="7558F88F" w14:textId="77777777" w:rsidR="00E33EAD" w:rsidRDefault="00E33EAD">
            <w:pPr>
              <w:jc w:val="right"/>
              <w:rPr>
                <w:rFonts w:ascii="Arial" w:hAnsi="Arial" w:cs="Arial"/>
                <w:b/>
              </w:rPr>
            </w:pPr>
            <w:r>
              <w:rPr>
                <w:rFonts w:ascii="Arial" w:hAnsi="Arial" w:cs="Arial"/>
                <w:b/>
              </w:rPr>
              <w:t>€ 25.474</w:t>
            </w:r>
          </w:p>
        </w:tc>
        <w:tc>
          <w:tcPr>
            <w:tcW w:w="3119" w:type="dxa"/>
            <w:tcBorders>
              <w:left w:val="single" w:sz="4" w:space="0" w:color="auto"/>
            </w:tcBorders>
            <w:hideMark/>
          </w:tcPr>
          <w:p w14:paraId="714487CC" w14:textId="77777777" w:rsidR="00E33EAD" w:rsidRDefault="00E33EAD">
            <w:pPr>
              <w:rPr>
                <w:rFonts w:ascii="Arial" w:hAnsi="Arial" w:cs="Arial"/>
                <w:b/>
              </w:rPr>
            </w:pPr>
            <w:r>
              <w:rPr>
                <w:rFonts w:ascii="Arial" w:hAnsi="Arial" w:cs="Arial"/>
                <w:b/>
              </w:rPr>
              <w:t>Totaal</w:t>
            </w:r>
          </w:p>
        </w:tc>
        <w:tc>
          <w:tcPr>
            <w:tcW w:w="1559" w:type="dxa"/>
            <w:hideMark/>
          </w:tcPr>
          <w:p w14:paraId="6D1A9511" w14:textId="77777777" w:rsidR="00E33EAD" w:rsidRDefault="00E33EAD">
            <w:pPr>
              <w:jc w:val="right"/>
              <w:rPr>
                <w:rFonts w:ascii="Arial" w:hAnsi="Arial" w:cs="Arial"/>
                <w:b/>
              </w:rPr>
            </w:pPr>
            <w:r>
              <w:rPr>
                <w:rFonts w:ascii="Arial" w:hAnsi="Arial" w:cs="Arial"/>
                <w:b/>
              </w:rPr>
              <w:t>€ 25.474</w:t>
            </w:r>
          </w:p>
        </w:tc>
      </w:tr>
    </w:tbl>
    <w:p w14:paraId="324F80A9" w14:textId="77777777" w:rsidR="00E33EAD" w:rsidRDefault="00E33EAD" w:rsidP="00E33EAD">
      <w:pPr>
        <w:rPr>
          <w:rFonts w:ascii="Arial" w:hAnsi="Arial" w:cs="Arial"/>
          <w:color w:val="FF0000"/>
        </w:rPr>
      </w:pPr>
    </w:p>
    <w:sectPr w:rsidR="00E33EAD" w:rsidSect="00852898">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AD"/>
    <w:rsid w:val="000A0982"/>
    <w:rsid w:val="001810D9"/>
    <w:rsid w:val="002065CA"/>
    <w:rsid w:val="00211EFA"/>
    <w:rsid w:val="00284D39"/>
    <w:rsid w:val="002F264A"/>
    <w:rsid w:val="003A2E44"/>
    <w:rsid w:val="003E1665"/>
    <w:rsid w:val="003E6480"/>
    <w:rsid w:val="00405C92"/>
    <w:rsid w:val="00461F88"/>
    <w:rsid w:val="00682E89"/>
    <w:rsid w:val="006E1CE7"/>
    <w:rsid w:val="00852898"/>
    <w:rsid w:val="00853C91"/>
    <w:rsid w:val="00881E31"/>
    <w:rsid w:val="008C4AEE"/>
    <w:rsid w:val="008F15A8"/>
    <w:rsid w:val="00AB356A"/>
    <w:rsid w:val="00C649DE"/>
    <w:rsid w:val="00CB407E"/>
    <w:rsid w:val="00E33EAD"/>
    <w:rsid w:val="00F73B1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0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AD"/>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3">
    <w:name w:val="Medium Shading 2 Accent 3"/>
    <w:basedOn w:val="TableNormal"/>
    <w:uiPriority w:val="64"/>
    <w:rsid w:val="00E33EAD"/>
    <w:pPr>
      <w:spacing w:after="0" w:line="240" w:lineRule="auto"/>
    </w:pPr>
    <w:rPr>
      <w:rFonts w:ascii="Calibri" w:eastAsia="Calibri" w:hAnsi="Calibri" w:cs="Times New Roman"/>
      <w:sz w:val="20"/>
      <w:szCs w:val="20"/>
      <w:lang w:eastAsia="nl-NL"/>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3E6480"/>
    <w:pPr>
      <w:widowControl w:val="0"/>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2F264A"/>
    <w:rPr>
      <w:color w:val="0000FF" w:themeColor="hyperlink"/>
      <w:u w:val="single"/>
    </w:rPr>
  </w:style>
  <w:style w:type="paragraph" w:styleId="BalloonText">
    <w:name w:val="Balloon Text"/>
    <w:basedOn w:val="Normal"/>
    <w:link w:val="BalloonTextChar"/>
    <w:uiPriority w:val="99"/>
    <w:semiHidden/>
    <w:unhideWhenUsed/>
    <w:rsid w:val="00181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0D9"/>
    <w:rPr>
      <w:rFonts w:ascii="Lucida Grande" w:eastAsia="Times New Roman" w:hAnsi="Lucida Grande" w:cs="Lucida Grande"/>
      <w:sz w:val="18"/>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AD"/>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3">
    <w:name w:val="Medium Shading 2 Accent 3"/>
    <w:basedOn w:val="TableNormal"/>
    <w:uiPriority w:val="64"/>
    <w:rsid w:val="00E33EAD"/>
    <w:pPr>
      <w:spacing w:after="0" w:line="240" w:lineRule="auto"/>
    </w:pPr>
    <w:rPr>
      <w:rFonts w:ascii="Calibri" w:eastAsia="Calibri" w:hAnsi="Calibri" w:cs="Times New Roman"/>
      <w:sz w:val="20"/>
      <w:szCs w:val="20"/>
      <w:lang w:eastAsia="nl-NL"/>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3E6480"/>
    <w:pPr>
      <w:widowControl w:val="0"/>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2F264A"/>
    <w:rPr>
      <w:color w:val="0000FF" w:themeColor="hyperlink"/>
      <w:u w:val="single"/>
    </w:rPr>
  </w:style>
  <w:style w:type="paragraph" w:styleId="BalloonText">
    <w:name w:val="Balloon Text"/>
    <w:basedOn w:val="Normal"/>
    <w:link w:val="BalloonTextChar"/>
    <w:uiPriority w:val="99"/>
    <w:semiHidden/>
    <w:unhideWhenUsed/>
    <w:rsid w:val="00181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0D9"/>
    <w:rPr>
      <w:rFonts w:ascii="Lucida Grande" w:eastAsia="Times New Roman" w:hAnsi="Lucida Grande" w:cs="Lucida Grande"/>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2tsLysYqBLw"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650</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Bijl</dc:creator>
  <cp:lastModifiedBy>Ruben Bijl</cp:lastModifiedBy>
  <cp:revision>4</cp:revision>
  <dcterms:created xsi:type="dcterms:W3CDTF">2015-02-19T16:20:00Z</dcterms:created>
  <dcterms:modified xsi:type="dcterms:W3CDTF">2015-06-25T18:29:00Z</dcterms:modified>
</cp:coreProperties>
</file>